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678" w:rsidRDefault="007A3899" w:rsidP="00CC7CE2">
      <w:pPr>
        <w:wordWrap w:val="0"/>
        <w:topLinePunct/>
        <w:jc w:val="center"/>
        <w:rPr>
          <w:rFonts w:ascii="Gulim" w:eastAsia="Gulim" w:hAnsi="Gulim"/>
          <w:b/>
          <w:sz w:val="40"/>
          <w:szCs w:val="40"/>
          <w:lang w:eastAsia="ko-KR"/>
        </w:rPr>
      </w:pPr>
      <w:r w:rsidRPr="00D72678">
        <w:rPr>
          <w:rFonts w:ascii="Gulim" w:eastAsia="Gulim" w:hAnsi="Gulim" w:hint="eastAsia"/>
          <w:b/>
          <w:sz w:val="40"/>
          <w:szCs w:val="40"/>
          <w:lang w:eastAsia="ko-KR"/>
        </w:rPr>
        <w:t xml:space="preserve">《상장회사 인수 관리방법》 제62조 및 </w:t>
      </w:r>
    </w:p>
    <w:p w:rsidR="009375EF" w:rsidRPr="00D72678" w:rsidRDefault="007A3899" w:rsidP="00CC7CE2">
      <w:pPr>
        <w:wordWrap w:val="0"/>
        <w:topLinePunct/>
        <w:jc w:val="center"/>
        <w:rPr>
          <w:rFonts w:ascii="Gulim" w:eastAsia="Gulim" w:hAnsi="Gulim"/>
          <w:b/>
          <w:sz w:val="40"/>
          <w:szCs w:val="40"/>
          <w:lang w:eastAsia="ko-KR"/>
        </w:rPr>
      </w:pPr>
      <w:r w:rsidRPr="00D72678">
        <w:rPr>
          <w:rFonts w:ascii="Gulim" w:eastAsia="Gulim" w:hAnsi="Gulim" w:hint="eastAsia"/>
          <w:b/>
          <w:sz w:val="40"/>
          <w:szCs w:val="40"/>
          <w:lang w:eastAsia="ko-KR"/>
        </w:rPr>
        <w:t>제63조 개정에 대한 결정</w:t>
      </w:r>
    </w:p>
    <w:p w:rsidR="00B64E4F" w:rsidRPr="00CC7CE2" w:rsidRDefault="00B64E4F" w:rsidP="00CC7CE2">
      <w:pPr>
        <w:wordWrap w:val="0"/>
        <w:topLinePunct/>
        <w:jc w:val="center"/>
        <w:rPr>
          <w:rFonts w:ascii="Gulim" w:eastAsia="Gulim" w:hAnsi="Gulim"/>
          <w:szCs w:val="21"/>
          <w:lang w:eastAsia="ko-KR"/>
        </w:rPr>
      </w:pPr>
      <w:r w:rsidRPr="00CC7CE2">
        <w:rPr>
          <w:rFonts w:ascii="Gulim" w:eastAsia="Gulim" w:hAnsi="Gulim" w:hint="eastAsia"/>
          <w:szCs w:val="21"/>
          <w:lang w:eastAsia="ko-KR"/>
        </w:rPr>
        <w:t>중국증권감독관리위원회 령 제77호</w:t>
      </w:r>
    </w:p>
    <w:p w:rsidR="00B64E4F" w:rsidRPr="00CC7CE2" w:rsidRDefault="00B64E4F" w:rsidP="00CC7CE2">
      <w:pPr>
        <w:wordWrap w:val="0"/>
        <w:topLinePunct/>
        <w:rPr>
          <w:rFonts w:ascii="Gulim" w:eastAsia="Gulim" w:hAnsi="Gulim"/>
          <w:szCs w:val="21"/>
          <w:lang w:eastAsia="ko-KR"/>
        </w:rPr>
      </w:pPr>
    </w:p>
    <w:p w:rsidR="00B64E4F" w:rsidRPr="00CC7CE2" w:rsidRDefault="00B64E4F" w:rsidP="00CC7CE2">
      <w:pPr>
        <w:wordWrap w:val="0"/>
        <w:topLinePunct/>
        <w:rPr>
          <w:rFonts w:ascii="Gulim" w:eastAsia="Gulim" w:hAnsi="Gulim" w:cs="Batang"/>
          <w:szCs w:val="21"/>
          <w:lang w:eastAsia="ko-KR"/>
        </w:rPr>
      </w:pPr>
      <w:r w:rsidRPr="00CC7CE2">
        <w:rPr>
          <w:rFonts w:ascii="Gulim" w:eastAsia="Gulim" w:hAnsi="Gulim" w:hint="eastAsia"/>
          <w:szCs w:val="21"/>
          <w:lang w:eastAsia="ko-KR"/>
        </w:rPr>
        <w:t xml:space="preserve">    《&lt;상장회사 인수 관리방법&gt; 제62조 및 제63조 개정에 대한 결정》</w:t>
      </w:r>
      <w:r w:rsidRPr="00CC7CE2">
        <w:rPr>
          <w:rFonts w:ascii="Gulim" w:eastAsia="Gulim" w:hAnsi="Gulim" w:cs="Batang" w:hint="eastAsia"/>
          <w:szCs w:val="21"/>
          <w:lang w:eastAsia="ko-KR"/>
        </w:rPr>
        <w:t>이 2011년 12월 29일의 중국증권감독관리위원회 제11차 주석 사무회의에서 심의 통과되어 이에 공표하며, 2012년 3월 15일부터 시행한다.</w:t>
      </w:r>
    </w:p>
    <w:p w:rsidR="00B64E4F" w:rsidRPr="00CC7CE2" w:rsidRDefault="00B64E4F" w:rsidP="00CC7CE2">
      <w:pPr>
        <w:wordWrap w:val="0"/>
        <w:topLinePunct/>
        <w:rPr>
          <w:rFonts w:ascii="Gulim" w:eastAsia="Gulim" w:hAnsi="Gulim" w:cs="Batang"/>
          <w:szCs w:val="21"/>
          <w:lang w:eastAsia="ko-KR"/>
        </w:rPr>
      </w:pPr>
    </w:p>
    <w:p w:rsidR="00B64E4F" w:rsidRPr="00CC7CE2" w:rsidRDefault="00B64E4F" w:rsidP="00CC7CE2">
      <w:pPr>
        <w:wordWrap w:val="0"/>
        <w:topLinePunct/>
        <w:ind w:firstLineChars="2000" w:firstLine="4200"/>
        <w:rPr>
          <w:rFonts w:ascii="Gulim" w:eastAsia="Gulim" w:hAnsi="Gulim" w:cs="Batang"/>
          <w:szCs w:val="21"/>
          <w:lang w:eastAsia="ko-KR"/>
        </w:rPr>
      </w:pPr>
      <w:r w:rsidRPr="00CC7CE2">
        <w:rPr>
          <w:rFonts w:ascii="Gulim" w:eastAsia="Gulim" w:hAnsi="Gulim" w:cs="Batang" w:hint="eastAsia"/>
          <w:szCs w:val="21"/>
          <w:lang w:eastAsia="ko-KR"/>
        </w:rPr>
        <w:t>중국증권감독관리위원회 주석 곽수청</w:t>
      </w:r>
    </w:p>
    <w:p w:rsidR="00B64E4F" w:rsidRPr="00CC7CE2" w:rsidRDefault="00B64E4F" w:rsidP="00CC7CE2">
      <w:pPr>
        <w:wordWrap w:val="0"/>
        <w:topLinePunct/>
        <w:ind w:firstLineChars="2400" w:firstLine="5040"/>
        <w:rPr>
          <w:rFonts w:ascii="Gulim" w:eastAsia="Gulim" w:hAnsi="Gulim"/>
          <w:szCs w:val="21"/>
          <w:lang w:eastAsia="ko-KR"/>
        </w:rPr>
      </w:pPr>
      <w:r w:rsidRPr="00CC7CE2">
        <w:rPr>
          <w:rFonts w:ascii="Gulim" w:eastAsia="Gulim" w:hAnsi="Gulim" w:cs="Batang" w:hint="eastAsia"/>
          <w:szCs w:val="21"/>
          <w:lang w:eastAsia="ko-KR"/>
        </w:rPr>
        <w:t>2012년 2월 14일</w:t>
      </w:r>
    </w:p>
    <w:p w:rsidR="007A3899" w:rsidRPr="00CC7CE2" w:rsidRDefault="007A3899" w:rsidP="00CC7CE2">
      <w:pPr>
        <w:wordWrap w:val="0"/>
        <w:topLinePunct/>
        <w:rPr>
          <w:rFonts w:ascii="Gulim" w:eastAsia="Gulim" w:hAnsi="Gulim"/>
          <w:szCs w:val="21"/>
          <w:lang w:eastAsia="ko-KR"/>
        </w:rPr>
      </w:pPr>
    </w:p>
    <w:p w:rsidR="00B64E4F" w:rsidRPr="00CC7CE2" w:rsidRDefault="00B64E4F" w:rsidP="00CC7CE2">
      <w:pPr>
        <w:wordWrap w:val="0"/>
        <w:topLinePunct/>
        <w:rPr>
          <w:rFonts w:ascii="Gulim" w:eastAsia="Gulim" w:hAnsi="Gulim"/>
          <w:szCs w:val="21"/>
          <w:lang w:eastAsia="ko-KR"/>
        </w:rPr>
      </w:pPr>
    </w:p>
    <w:p w:rsidR="0031745F" w:rsidRPr="00CC7CE2" w:rsidRDefault="00B64E4F" w:rsidP="00CC7CE2">
      <w:pPr>
        <w:pStyle w:val="a4"/>
        <w:wordWrap w:val="0"/>
        <w:topLinePunct/>
        <w:snapToGrid w:val="0"/>
        <w:spacing w:before="0" w:beforeAutospacing="0" w:after="0" w:afterAutospacing="0" w:line="360" w:lineRule="auto"/>
        <w:ind w:firstLineChars="100" w:firstLine="210"/>
        <w:jc w:val="both"/>
        <w:rPr>
          <w:rFonts w:ascii="한컴바탕" w:eastAsia="한컴바탕" w:hAnsi="한컴바탕" w:cs="한컴바탕"/>
          <w:color w:val="282828"/>
          <w:sz w:val="21"/>
          <w:szCs w:val="21"/>
        </w:rPr>
      </w:pPr>
      <w:r w:rsidRPr="00CC7CE2">
        <w:rPr>
          <w:rFonts w:hint="eastAsia"/>
          <w:sz w:val="21"/>
          <w:szCs w:val="21"/>
        </w:rPr>
        <w:t xml:space="preserve">  1. 제62조를 다음과 같이 개정한다. 즉, </w:t>
      </w:r>
      <w:r w:rsidRPr="00CC7CE2">
        <w:rPr>
          <w:sz w:val="21"/>
          <w:szCs w:val="21"/>
        </w:rPr>
        <w:t>“</w:t>
      </w:r>
      <w:r w:rsidR="0031745F" w:rsidRPr="00CC7CE2">
        <w:rPr>
          <w:rFonts w:ascii="한컴바탕" w:eastAsia="한컴바탕" w:hAnsi="한컴바탕" w:cs="한컴바탕" w:hint="eastAsia"/>
          <w:color w:val="282828"/>
          <w:sz w:val="21"/>
          <w:szCs w:val="21"/>
        </w:rPr>
        <w:t>하기</w:t>
      </w:r>
      <w:r w:rsidR="0031745F" w:rsidRPr="00CC7CE2">
        <w:rPr>
          <w:rFonts w:ascii="한컴바탕" w:eastAsia="한컴바탕" w:hAnsi="한컴바탕" w:cs="한컴바탕"/>
          <w:color w:val="282828"/>
          <w:sz w:val="21"/>
          <w:szCs w:val="21"/>
        </w:rPr>
        <w:t xml:space="preserve"> 상황 중 하나가 있는 인수인은 중국증감회에 </w:t>
      </w:r>
      <w:r w:rsidR="00CC7CE2">
        <w:rPr>
          <w:rFonts w:ascii="한컴바탕" w:eastAsia="한컴바탕" w:hAnsi="한컴바탕" w:cs="한컴바탕" w:hint="eastAsia"/>
          <w:color w:val="282828"/>
          <w:sz w:val="21"/>
          <w:szCs w:val="21"/>
        </w:rPr>
        <w:t>청약</w:t>
      </w:r>
      <w:r w:rsidR="00422859">
        <w:rPr>
          <w:rFonts w:ascii="한컴바탕" w:eastAsia="한컴바탕" w:hAnsi="한컴바탕" w:cs="한컴바탕" w:hint="eastAsia"/>
          <w:color w:val="282828"/>
          <w:sz w:val="21"/>
          <w:szCs w:val="21"/>
        </w:rPr>
        <w:t xml:space="preserve">면허 </w:t>
      </w:r>
      <w:r w:rsidR="00CC7CE2">
        <w:rPr>
          <w:rFonts w:ascii="한컴바탕" w:eastAsia="한컴바탕" w:hAnsi="한컴바탕" w:cs="한컴바탕" w:hint="eastAsia"/>
          <w:color w:val="282828"/>
          <w:sz w:val="21"/>
          <w:szCs w:val="21"/>
        </w:rPr>
        <w:t xml:space="preserve">방식의 </w:t>
      </w:r>
      <w:r w:rsidR="0031745F" w:rsidRPr="00CC7CE2">
        <w:rPr>
          <w:rFonts w:ascii="한컴바탕" w:eastAsia="한컴바탕" w:hAnsi="한컴바탕" w:cs="한컴바탕"/>
          <w:color w:val="282828"/>
          <w:sz w:val="21"/>
          <w:szCs w:val="21"/>
        </w:rPr>
        <w:t xml:space="preserve">주식 </w:t>
      </w:r>
      <w:r w:rsidR="00CA4C25">
        <w:rPr>
          <w:rFonts w:ascii="한컴바탕" w:eastAsia="한컴바탕" w:hAnsi="한컴바탕" w:cs="한컴바탕" w:hint="eastAsia"/>
          <w:color w:val="282828"/>
          <w:sz w:val="21"/>
          <w:szCs w:val="21"/>
        </w:rPr>
        <w:t>증가</w:t>
      </w:r>
      <w:r w:rsidR="0031745F" w:rsidRPr="00CC7CE2">
        <w:rPr>
          <w:rFonts w:ascii="한컴바탕" w:eastAsia="한컴바탕" w:hAnsi="한컴바탕" w:cs="한컴바탕"/>
          <w:color w:val="282828"/>
          <w:sz w:val="21"/>
          <w:szCs w:val="21"/>
        </w:rPr>
        <w:t xml:space="preserve">를 신청할 수 있다. </w:t>
      </w:r>
    </w:p>
    <w:p w:rsidR="0031745F" w:rsidRPr="00CC7CE2" w:rsidRDefault="0031745F" w:rsidP="00CC7CE2">
      <w:pPr>
        <w:pStyle w:val="a4"/>
        <w:wordWrap w:val="0"/>
        <w:topLinePunct/>
        <w:snapToGrid w:val="0"/>
        <w:spacing w:before="0" w:beforeAutospacing="0" w:after="0" w:afterAutospacing="0" w:line="360" w:lineRule="auto"/>
        <w:ind w:firstLineChars="100" w:firstLine="210"/>
        <w:jc w:val="both"/>
        <w:rPr>
          <w:rFonts w:ascii="한컴바탕" w:eastAsia="한컴바탕" w:hAnsi="한컴바탕" w:cs="한컴바탕"/>
          <w:color w:val="282828"/>
          <w:sz w:val="21"/>
          <w:szCs w:val="21"/>
        </w:rPr>
      </w:pPr>
      <w:r w:rsidRPr="00CC7CE2">
        <w:rPr>
          <w:rFonts w:ascii="한컴바탕" w:eastAsia="한컴바탕" w:hAnsi="한컴바탕" w:cs="한컴바탕"/>
          <w:color w:val="282828"/>
          <w:sz w:val="21"/>
          <w:szCs w:val="21"/>
        </w:rPr>
        <w:t xml:space="preserve">  (1) 인수인과 양도자가, </w:t>
      </w:r>
      <w:r w:rsidR="00F66139" w:rsidRPr="00CC7CE2">
        <w:rPr>
          <w:rFonts w:ascii="한컴바탕" w:eastAsia="한컴바탕" w:hAnsi="한컴바탕" w:cs="한컴바탕" w:hint="eastAsia"/>
          <w:color w:val="282828"/>
          <w:sz w:val="21"/>
          <w:szCs w:val="21"/>
        </w:rPr>
        <w:t>해당</w:t>
      </w:r>
      <w:r w:rsidRPr="00CC7CE2">
        <w:rPr>
          <w:rFonts w:ascii="한컴바탕" w:eastAsia="한컴바탕" w:hAnsi="한컴바탕" w:cs="한컴바탕"/>
          <w:color w:val="282828"/>
          <w:sz w:val="21"/>
          <w:szCs w:val="21"/>
        </w:rPr>
        <w:t xml:space="preserve"> 양도가 상장회사 실지 통제자의 변화를 초래하지 아니함을 증명할 수 있는 </w:t>
      </w:r>
      <w:r w:rsidR="00F66139" w:rsidRPr="00CC7CE2">
        <w:rPr>
          <w:rFonts w:ascii="한컴바탕" w:eastAsia="한컴바탕" w:hAnsi="한컴바탕" w:cs="한컴바탕" w:hint="eastAsia"/>
          <w:color w:val="282828"/>
          <w:sz w:val="21"/>
          <w:szCs w:val="21"/>
        </w:rPr>
        <w:t>경우</w:t>
      </w:r>
      <w:r w:rsidRPr="00CC7CE2">
        <w:rPr>
          <w:rFonts w:ascii="한컴바탕" w:eastAsia="한컴바탕" w:hAnsi="한컴바탕" w:cs="한컴바탕"/>
          <w:color w:val="282828"/>
          <w:sz w:val="21"/>
          <w:szCs w:val="21"/>
        </w:rPr>
        <w:t xml:space="preserve"> </w:t>
      </w:r>
    </w:p>
    <w:p w:rsidR="0031745F" w:rsidRPr="00CC7CE2" w:rsidRDefault="0031745F" w:rsidP="00CC7CE2">
      <w:pPr>
        <w:pStyle w:val="a4"/>
        <w:wordWrap w:val="0"/>
        <w:topLinePunct/>
        <w:snapToGrid w:val="0"/>
        <w:spacing w:before="0" w:beforeAutospacing="0" w:after="0" w:afterAutospacing="0" w:line="360" w:lineRule="auto"/>
        <w:ind w:firstLineChars="100" w:firstLine="210"/>
        <w:jc w:val="both"/>
        <w:rPr>
          <w:rFonts w:ascii="한컴바탕" w:eastAsia="한컴바탕" w:hAnsi="한컴바탕" w:cs="한컴바탕"/>
          <w:color w:val="282828"/>
          <w:sz w:val="21"/>
          <w:szCs w:val="21"/>
        </w:rPr>
      </w:pPr>
      <w:r w:rsidRPr="00CC7CE2">
        <w:rPr>
          <w:rFonts w:ascii="한컴바탕" w:eastAsia="한컴바탕" w:hAnsi="한컴바탕" w:cs="한컴바탕"/>
          <w:color w:val="282828"/>
          <w:sz w:val="21"/>
          <w:szCs w:val="21"/>
        </w:rPr>
        <w:t xml:space="preserve">  (2) 상장회사가 심각한 재정난에 직면하였고 인수인이 제기한 회사 구제방법이 회사 주주총회의 비준을 받았으며 인수인이 소지한 당해 회사 권익을 3년 내에는 양도하지 않을 것을 약속한 </w:t>
      </w:r>
      <w:r w:rsidR="00F66139" w:rsidRPr="00CC7CE2">
        <w:rPr>
          <w:rFonts w:ascii="한컴바탕" w:eastAsia="한컴바탕" w:hAnsi="한컴바탕" w:cs="한컴바탕" w:hint="eastAsia"/>
          <w:color w:val="282828"/>
          <w:sz w:val="21"/>
          <w:szCs w:val="21"/>
        </w:rPr>
        <w:t>경우</w:t>
      </w:r>
      <w:r w:rsidRPr="00CC7CE2">
        <w:rPr>
          <w:rFonts w:ascii="한컴바탕" w:eastAsia="한컴바탕" w:hAnsi="한컴바탕" w:cs="한컴바탕"/>
          <w:color w:val="282828"/>
          <w:sz w:val="21"/>
          <w:szCs w:val="21"/>
        </w:rPr>
        <w:t xml:space="preserve"> </w:t>
      </w:r>
    </w:p>
    <w:p w:rsidR="0031745F" w:rsidRPr="00CC7CE2" w:rsidRDefault="0031745F" w:rsidP="00CC7CE2">
      <w:pPr>
        <w:pStyle w:val="a4"/>
        <w:wordWrap w:val="0"/>
        <w:topLinePunct/>
        <w:snapToGrid w:val="0"/>
        <w:spacing w:before="0" w:beforeAutospacing="0" w:after="0" w:afterAutospacing="0" w:line="360" w:lineRule="auto"/>
        <w:ind w:firstLineChars="100" w:firstLine="210"/>
        <w:jc w:val="both"/>
        <w:rPr>
          <w:rFonts w:ascii="한컴바탕" w:eastAsia="한컴바탕" w:hAnsi="한컴바탕" w:cs="한컴바탕"/>
          <w:color w:val="282828"/>
          <w:sz w:val="21"/>
          <w:szCs w:val="21"/>
        </w:rPr>
      </w:pPr>
      <w:r w:rsidRPr="00CC7CE2">
        <w:rPr>
          <w:rFonts w:ascii="한컴바탕" w:eastAsia="한컴바탕" w:hAnsi="한컴바탕" w:cs="한컴바탕"/>
          <w:color w:val="282828"/>
          <w:sz w:val="21"/>
          <w:szCs w:val="21"/>
        </w:rPr>
        <w:t>  (3) 인수인이 상장회사 주주총회 비관련 주주의 비준을 받고 상장회사가 그에게 발행</w:t>
      </w:r>
      <w:r w:rsidR="00F66139" w:rsidRPr="00CC7CE2">
        <w:rPr>
          <w:rFonts w:ascii="한컴바탕" w:eastAsia="한컴바탕" w:hAnsi="한컴바탕" w:cs="한컴바탕" w:hint="eastAsia"/>
          <w:color w:val="282828"/>
          <w:sz w:val="21"/>
          <w:szCs w:val="21"/>
        </w:rPr>
        <w:t>한</w:t>
      </w:r>
      <w:r w:rsidRPr="00CC7CE2">
        <w:rPr>
          <w:rFonts w:ascii="한컴바탕" w:eastAsia="한컴바탕" w:hAnsi="한컴바탕" w:cs="한컴바탕"/>
          <w:color w:val="282828"/>
          <w:sz w:val="21"/>
          <w:szCs w:val="21"/>
        </w:rPr>
        <w:t xml:space="preserve"> </w:t>
      </w:r>
      <w:r w:rsidR="00CA4C25">
        <w:rPr>
          <w:rFonts w:ascii="한컴바탕" w:eastAsia="한컴바탕" w:hAnsi="한컴바탕" w:cs="한컴바탕" w:hint="eastAsia"/>
          <w:color w:val="282828"/>
          <w:sz w:val="21"/>
          <w:szCs w:val="21"/>
        </w:rPr>
        <w:t>신주를</w:t>
      </w:r>
      <w:r w:rsidRPr="00CC7CE2">
        <w:rPr>
          <w:rFonts w:ascii="한컴바탕" w:eastAsia="한컴바탕" w:hAnsi="한컴바탕" w:cs="한컴바탕"/>
          <w:color w:val="282828"/>
          <w:sz w:val="21"/>
          <w:szCs w:val="21"/>
        </w:rPr>
        <w:t xml:space="preserve"> 취득하여 </w:t>
      </w:r>
      <w:r w:rsidR="00F66139" w:rsidRPr="00CC7CE2">
        <w:rPr>
          <w:rFonts w:ascii="한컴바탕" w:eastAsia="한컴바탕" w:hAnsi="한컴바탕" w:cs="한컴바탕" w:hint="eastAsia"/>
          <w:color w:val="282828"/>
          <w:sz w:val="21"/>
          <w:szCs w:val="21"/>
        </w:rPr>
        <w:t xml:space="preserve">그가 차지한 </w:t>
      </w:r>
      <w:r w:rsidRPr="00CC7CE2">
        <w:rPr>
          <w:rFonts w:ascii="한컴바탕" w:eastAsia="한컴바탕" w:hAnsi="한컴바탕" w:cs="한컴바탕"/>
          <w:color w:val="282828"/>
          <w:sz w:val="21"/>
          <w:szCs w:val="21"/>
        </w:rPr>
        <w:t>당해 회사</w:t>
      </w:r>
      <w:r w:rsidR="00F66139" w:rsidRPr="00CC7CE2">
        <w:rPr>
          <w:rFonts w:ascii="한컴바탕" w:eastAsia="한컴바탕" w:hAnsi="한컴바탕" w:cs="한컴바탕" w:hint="eastAsia"/>
          <w:color w:val="282828"/>
          <w:sz w:val="21"/>
          <w:szCs w:val="21"/>
        </w:rPr>
        <w:t>의 권익 주식이 당해 회사 기</w:t>
      </w:r>
      <w:r w:rsidRPr="00CC7CE2">
        <w:rPr>
          <w:rFonts w:ascii="한컴바탕" w:eastAsia="한컴바탕" w:hAnsi="한컴바탕" w:cs="한컴바탕"/>
          <w:color w:val="282828"/>
          <w:sz w:val="21"/>
          <w:szCs w:val="21"/>
        </w:rPr>
        <w:t>발행 주식의 30%</w:t>
      </w:r>
      <w:r w:rsidR="00F66139" w:rsidRPr="00CC7CE2">
        <w:rPr>
          <w:rFonts w:ascii="한컴바탕" w:eastAsia="한컴바탕" w:hAnsi="한컴바탕" w:cs="한컴바탕" w:hint="eastAsia"/>
          <w:color w:val="282828"/>
          <w:sz w:val="21"/>
          <w:szCs w:val="21"/>
        </w:rPr>
        <w:t xml:space="preserve">를 초과하게 되었으며, </w:t>
      </w:r>
      <w:r w:rsidRPr="00CC7CE2">
        <w:rPr>
          <w:rFonts w:ascii="한컴바탕" w:eastAsia="한컴바탕" w:hAnsi="한컴바탕" w:cs="한컴바탕"/>
          <w:color w:val="282828"/>
          <w:sz w:val="21"/>
          <w:szCs w:val="21"/>
        </w:rPr>
        <w:t>인수인이</w:t>
      </w:r>
      <w:r w:rsidR="00F66139" w:rsidRPr="00CC7CE2">
        <w:rPr>
          <w:rFonts w:ascii="한컴바탕" w:eastAsia="한컴바탕" w:hAnsi="한컴바탕" w:cs="한컴바탕" w:hint="eastAsia"/>
          <w:color w:val="282828"/>
          <w:sz w:val="21"/>
          <w:szCs w:val="21"/>
        </w:rPr>
        <w:t xml:space="preserve"> </w:t>
      </w:r>
      <w:r w:rsidR="003B1C83" w:rsidRPr="00CC7CE2">
        <w:rPr>
          <w:rFonts w:ascii="한컴바탕" w:eastAsia="한컴바탕" w:hAnsi="한컴바탕" w:cs="한컴바탕" w:hint="eastAsia"/>
          <w:color w:val="282828"/>
          <w:sz w:val="21"/>
          <w:szCs w:val="21"/>
        </w:rPr>
        <w:t xml:space="preserve">그에게 밣행한 </w:t>
      </w:r>
      <w:r w:rsidR="00F66139" w:rsidRPr="00CC7CE2">
        <w:rPr>
          <w:rFonts w:ascii="한컴바탕" w:eastAsia="한컴바탕" w:hAnsi="한컴바탕" w:cs="한컴바탕" w:hint="eastAsia"/>
          <w:color w:val="282828"/>
          <w:sz w:val="21"/>
          <w:szCs w:val="21"/>
        </w:rPr>
        <w:t xml:space="preserve">해당 </w:t>
      </w:r>
      <w:r w:rsidR="00CA4C25">
        <w:rPr>
          <w:rFonts w:ascii="한컴바탕" w:eastAsia="한컴바탕" w:hAnsi="한컴바탕" w:cs="한컴바탕" w:hint="eastAsia"/>
          <w:color w:val="282828"/>
          <w:sz w:val="21"/>
          <w:szCs w:val="21"/>
        </w:rPr>
        <w:t xml:space="preserve">신주를 </w:t>
      </w:r>
      <w:r w:rsidR="00F66139" w:rsidRPr="00CC7CE2">
        <w:rPr>
          <w:rFonts w:ascii="한컴바탕" w:eastAsia="한컴바탕" w:hAnsi="한컴바탕" w:cs="한컴바탕"/>
          <w:color w:val="282828"/>
          <w:sz w:val="21"/>
          <w:szCs w:val="21"/>
        </w:rPr>
        <w:t>3년 내에는</w:t>
      </w:r>
      <w:r w:rsidR="00F66139" w:rsidRPr="00CC7CE2">
        <w:rPr>
          <w:rFonts w:ascii="한컴바탕" w:eastAsia="한컴바탕" w:hAnsi="한컴바탕" w:cs="한컴바탕" w:hint="eastAsia"/>
          <w:color w:val="282828"/>
          <w:sz w:val="21"/>
          <w:szCs w:val="21"/>
        </w:rPr>
        <w:t xml:space="preserve"> </w:t>
      </w:r>
      <w:r w:rsidRPr="00CC7CE2">
        <w:rPr>
          <w:rFonts w:ascii="한컴바탕" w:eastAsia="한컴바탕" w:hAnsi="한컴바탕" w:cs="한컴바탕"/>
          <w:color w:val="282828"/>
          <w:sz w:val="21"/>
          <w:szCs w:val="21"/>
        </w:rPr>
        <w:t>양도하지 않기로 약속</w:t>
      </w:r>
      <w:r w:rsidR="00F66139" w:rsidRPr="00CC7CE2">
        <w:rPr>
          <w:rFonts w:ascii="한컴바탕" w:eastAsia="한컴바탕" w:hAnsi="한컴바탕" w:cs="한컴바탕" w:hint="eastAsia"/>
          <w:color w:val="282828"/>
          <w:sz w:val="21"/>
          <w:szCs w:val="21"/>
        </w:rPr>
        <w:t xml:space="preserve">함과 </w:t>
      </w:r>
      <w:r w:rsidR="003B1C83" w:rsidRPr="00CC7CE2">
        <w:rPr>
          <w:rFonts w:ascii="한컴바탕" w:eastAsia="한컴바탕" w:hAnsi="한컴바탕" w:cs="한컴바탕" w:hint="eastAsia"/>
          <w:color w:val="282828"/>
          <w:sz w:val="21"/>
          <w:szCs w:val="21"/>
        </w:rPr>
        <w:t xml:space="preserve">아울러 </w:t>
      </w:r>
      <w:r w:rsidRPr="00CC7CE2">
        <w:rPr>
          <w:rFonts w:ascii="한컴바탕" w:eastAsia="한컴바탕" w:hAnsi="한컴바탕" w:cs="한컴바탕"/>
          <w:color w:val="282828"/>
          <w:sz w:val="21"/>
          <w:szCs w:val="21"/>
        </w:rPr>
        <w:t xml:space="preserve">회사 주주총회가 그의 청약 면제를 </w:t>
      </w:r>
      <w:r w:rsidR="00CA4C25">
        <w:rPr>
          <w:rFonts w:ascii="한컴바탕" w:eastAsia="한컴바탕" w:hAnsi="한컴바탕" w:cs="한컴바탕" w:hint="eastAsia"/>
          <w:color w:val="282828"/>
          <w:sz w:val="21"/>
          <w:szCs w:val="21"/>
        </w:rPr>
        <w:t>승인</w:t>
      </w:r>
      <w:r w:rsidRPr="00CC7CE2">
        <w:rPr>
          <w:rFonts w:ascii="한컴바탕" w:eastAsia="한컴바탕" w:hAnsi="한컴바탕" w:cs="한컴바탕"/>
          <w:color w:val="282828"/>
          <w:sz w:val="21"/>
          <w:szCs w:val="21"/>
        </w:rPr>
        <w:t xml:space="preserve">한 </w:t>
      </w:r>
      <w:r w:rsidR="00F66139" w:rsidRPr="00CC7CE2">
        <w:rPr>
          <w:rFonts w:ascii="한컴바탕" w:eastAsia="한컴바탕" w:hAnsi="한컴바탕" w:cs="한컴바탕" w:hint="eastAsia"/>
          <w:color w:val="282828"/>
          <w:sz w:val="21"/>
          <w:szCs w:val="21"/>
        </w:rPr>
        <w:t>경우</w:t>
      </w:r>
    </w:p>
    <w:p w:rsidR="0031745F" w:rsidRPr="00CC7CE2" w:rsidRDefault="0031745F" w:rsidP="00CC7CE2">
      <w:pPr>
        <w:pStyle w:val="a4"/>
        <w:wordWrap w:val="0"/>
        <w:topLinePunct/>
        <w:snapToGrid w:val="0"/>
        <w:spacing w:before="0" w:beforeAutospacing="0" w:after="0" w:afterAutospacing="0" w:line="360" w:lineRule="auto"/>
        <w:ind w:firstLineChars="100" w:firstLine="210"/>
        <w:jc w:val="both"/>
        <w:rPr>
          <w:rFonts w:ascii="한컴바탕" w:eastAsia="한컴바탕" w:hAnsi="한컴바탕" w:cs="한컴바탕"/>
          <w:color w:val="282828"/>
          <w:sz w:val="21"/>
          <w:szCs w:val="21"/>
        </w:rPr>
      </w:pPr>
      <w:r w:rsidRPr="00CC7CE2">
        <w:rPr>
          <w:rFonts w:ascii="한컴바탕" w:eastAsia="한컴바탕" w:hAnsi="한컴바탕" w:cs="한컴바탕"/>
          <w:color w:val="282828"/>
          <w:sz w:val="21"/>
          <w:szCs w:val="21"/>
        </w:rPr>
        <w:t xml:space="preserve">  (4) 중국증감회가 증권시장의 발전, 변화에 수응하고 투자자의 합법적 권익을 보호하기 위하여 인정한 기타 </w:t>
      </w:r>
      <w:r w:rsidR="00F66139" w:rsidRPr="00CC7CE2">
        <w:rPr>
          <w:rFonts w:ascii="한컴바탕" w:eastAsia="한컴바탕" w:hAnsi="한컴바탕" w:cs="한컴바탕" w:hint="eastAsia"/>
          <w:color w:val="282828"/>
          <w:sz w:val="21"/>
          <w:szCs w:val="21"/>
        </w:rPr>
        <w:t xml:space="preserve">경우. </w:t>
      </w:r>
    </w:p>
    <w:p w:rsidR="00B64E4F" w:rsidRDefault="0031745F" w:rsidP="00CC7CE2">
      <w:pPr>
        <w:wordWrap w:val="0"/>
        <w:topLinePunct/>
        <w:ind w:firstLineChars="100" w:firstLine="210"/>
        <w:rPr>
          <w:rFonts w:ascii="Gulim" w:eastAsia="Gulim" w:hAnsi="Gulim"/>
          <w:szCs w:val="21"/>
          <w:lang w:eastAsia="ko-KR"/>
        </w:rPr>
      </w:pPr>
      <w:r w:rsidRPr="00CC7CE2">
        <w:rPr>
          <w:rFonts w:ascii="한컴바탕" w:eastAsia="한컴바탕" w:hAnsi="한컴바탕" w:cs="한컴바탕"/>
          <w:color w:val="282828"/>
          <w:szCs w:val="21"/>
          <w:lang w:eastAsia="ko-KR"/>
        </w:rPr>
        <w:t xml:space="preserve">  </w:t>
      </w:r>
      <w:r w:rsidRPr="00CC7CE2">
        <w:rPr>
          <w:rFonts w:ascii="한컴바탕" w:eastAsia="한컴바탕" w:hAnsi="한컴바탕" w:cs="한컴바탕" w:hint="eastAsia"/>
          <w:color w:val="282828"/>
          <w:szCs w:val="21"/>
          <w:lang w:eastAsia="ko-KR"/>
        </w:rPr>
        <w:t>중국증감회는</w:t>
      </w:r>
      <w:r w:rsidRPr="00CC7CE2">
        <w:rPr>
          <w:rFonts w:ascii="한컴바탕" w:eastAsia="한컴바탕" w:hAnsi="한컴바탕" w:cs="한컴바탕"/>
          <w:color w:val="282828"/>
          <w:szCs w:val="21"/>
          <w:lang w:eastAsia="ko-KR"/>
        </w:rPr>
        <w:t xml:space="preserve"> 인수인이 제출한 면허 신청서류가 규정에 부합하고 이미 이 방법 규정에 따라 보고, 공시 의무를 이행하였다면 접수하</w:t>
      </w:r>
      <w:r w:rsidR="00CA4C25">
        <w:rPr>
          <w:rFonts w:ascii="한컴바탕" w:eastAsia="한컴바탕" w:hAnsi="한컴바탕" w:cs="한컴바탕" w:hint="eastAsia"/>
          <w:color w:val="282828"/>
          <w:szCs w:val="21"/>
          <w:lang w:eastAsia="ko-KR"/>
        </w:rPr>
        <w:t>며,</w:t>
      </w:r>
      <w:r w:rsidRPr="00CC7CE2">
        <w:rPr>
          <w:rFonts w:ascii="한컴바탕" w:eastAsia="한컴바탕" w:hAnsi="한컴바탕" w:cs="한컴바탕"/>
          <w:color w:val="282828"/>
          <w:szCs w:val="21"/>
          <w:lang w:eastAsia="ko-KR"/>
        </w:rPr>
        <w:t xml:space="preserve"> </w:t>
      </w:r>
      <w:r w:rsidRPr="00CC7CE2">
        <w:rPr>
          <w:rFonts w:ascii="한컴바탕" w:eastAsia="한컴바탕" w:hAnsi="한컴바탕" w:cs="한컴바탕" w:hint="eastAsia"/>
          <w:color w:val="282828"/>
          <w:szCs w:val="21"/>
          <w:lang w:eastAsia="ko-KR"/>
        </w:rPr>
        <w:t>규정에</w:t>
      </w:r>
      <w:r w:rsidRPr="00CC7CE2">
        <w:rPr>
          <w:rFonts w:ascii="한컴바탕" w:eastAsia="한컴바탕" w:hAnsi="한컴바탕" w:cs="한컴바탕"/>
          <w:color w:val="282828"/>
          <w:szCs w:val="21"/>
          <w:lang w:eastAsia="ko-KR"/>
        </w:rPr>
        <w:t xml:space="preserve"> 부합하지 아니하고 보고, 공시 의무를 이행하지 않았다면 접수하지 아니한다. 중국증감회는 면허신청을 접수한 후 20</w:t>
      </w:r>
      <w:r w:rsidR="00CA4C25">
        <w:rPr>
          <w:rFonts w:ascii="한컴바탕" w:eastAsia="한컴바탕" w:hAnsi="한컴바탕" w:cs="한컴바탕" w:hint="eastAsia"/>
          <w:color w:val="282828"/>
          <w:szCs w:val="21"/>
          <w:lang w:eastAsia="ko-KR"/>
        </w:rPr>
        <w:t>일</w:t>
      </w:r>
      <w:r w:rsidRPr="00CC7CE2">
        <w:rPr>
          <w:rFonts w:ascii="한컴바탕" w:eastAsia="한컴바탕" w:hAnsi="한컴바탕" w:cs="한컴바탕"/>
          <w:color w:val="282828"/>
          <w:szCs w:val="21"/>
          <w:lang w:eastAsia="ko-KR"/>
        </w:rPr>
        <w:t xml:space="preserve"> 근무일 내에 인수인이 신청한 구체 사항에 따라 면허여부를 결정</w:t>
      </w:r>
      <w:r w:rsidR="00F66139" w:rsidRPr="00CC7CE2">
        <w:rPr>
          <w:rFonts w:ascii="한컴바탕" w:eastAsia="한컴바탕" w:hAnsi="한컴바탕" w:cs="한컴바탕" w:hint="eastAsia"/>
          <w:color w:val="282828"/>
          <w:szCs w:val="21"/>
          <w:lang w:eastAsia="ko-KR"/>
        </w:rPr>
        <w:t xml:space="preserve">하며, </w:t>
      </w:r>
      <w:r w:rsidRPr="00CC7CE2">
        <w:rPr>
          <w:rFonts w:ascii="한컴바탕" w:eastAsia="한컴바탕" w:hAnsi="한컴바탕" w:cs="한컴바탕"/>
          <w:color w:val="282828"/>
          <w:szCs w:val="21"/>
          <w:lang w:eastAsia="ko-KR"/>
        </w:rPr>
        <w:t>면허를 취득</w:t>
      </w:r>
      <w:r w:rsidR="00F66139" w:rsidRPr="00CC7CE2">
        <w:rPr>
          <w:rFonts w:ascii="한컴바탕" w:eastAsia="한컴바탕" w:hAnsi="한컴바탕" w:cs="한컴바탕" w:hint="eastAsia"/>
          <w:color w:val="282828"/>
          <w:szCs w:val="21"/>
          <w:lang w:eastAsia="ko-KR"/>
        </w:rPr>
        <w:t>한 경우</w:t>
      </w:r>
      <w:r w:rsidRPr="00CC7CE2">
        <w:rPr>
          <w:rFonts w:ascii="한컴바탕" w:eastAsia="한컴바탕" w:hAnsi="한컴바탕" w:cs="한컴바탕"/>
          <w:color w:val="282828"/>
          <w:szCs w:val="21"/>
          <w:lang w:eastAsia="ko-KR"/>
        </w:rPr>
        <w:t xml:space="preserve"> 인수인은 </w:t>
      </w:r>
      <w:r w:rsidR="00F66139" w:rsidRPr="00CC7CE2">
        <w:rPr>
          <w:rFonts w:ascii="한컴바탕" w:eastAsia="한컴바탕" w:hAnsi="한컴바탕" w:cs="한컴바탕" w:hint="eastAsia"/>
          <w:color w:val="282828"/>
          <w:szCs w:val="21"/>
          <w:lang w:eastAsia="ko-KR"/>
        </w:rPr>
        <w:t xml:space="preserve">당해 </w:t>
      </w:r>
      <w:r w:rsidR="00970C04" w:rsidRPr="00CC7CE2">
        <w:rPr>
          <w:rFonts w:ascii="한컴바탕" w:eastAsia="한컴바탕" w:hAnsi="한컴바탕" w:cs="한컴바탕" w:hint="eastAsia"/>
          <w:color w:val="282828"/>
          <w:szCs w:val="21"/>
          <w:lang w:eastAsia="ko-KR"/>
        </w:rPr>
        <w:t>주식</w:t>
      </w:r>
      <w:r w:rsidRPr="00CC7CE2">
        <w:rPr>
          <w:rFonts w:ascii="한컴바탕" w:eastAsia="한컴바탕" w:hAnsi="한컴바탕" w:cs="한컴바탕"/>
          <w:color w:val="282828"/>
          <w:szCs w:val="21"/>
          <w:lang w:eastAsia="ko-KR"/>
        </w:rPr>
        <w:t xml:space="preserve"> </w:t>
      </w:r>
      <w:r w:rsidR="00CA4C25">
        <w:rPr>
          <w:rFonts w:ascii="한컴바탕" w:eastAsia="한컴바탕" w:hAnsi="한컴바탕" w:cs="한컴바탕" w:hint="eastAsia"/>
          <w:color w:val="282828"/>
          <w:szCs w:val="21"/>
          <w:lang w:eastAsia="ko-KR"/>
        </w:rPr>
        <w:t>증가</w:t>
      </w:r>
      <w:r w:rsidR="00970C04" w:rsidRPr="00CC7CE2">
        <w:rPr>
          <w:rFonts w:ascii="한컴바탕" w:eastAsia="한컴바탕" w:hAnsi="한컴바탕" w:cs="한컴바탕" w:hint="eastAsia"/>
          <w:color w:val="282828"/>
          <w:szCs w:val="21"/>
          <w:lang w:eastAsia="ko-KR"/>
        </w:rPr>
        <w:t>행위를 완성</w:t>
      </w:r>
      <w:r w:rsidRPr="00CC7CE2">
        <w:rPr>
          <w:rFonts w:ascii="한컴바탕" w:eastAsia="한컴바탕" w:hAnsi="한컴바탕" w:cs="한컴바탕"/>
          <w:color w:val="282828"/>
          <w:szCs w:val="21"/>
          <w:lang w:eastAsia="ko-KR"/>
        </w:rPr>
        <w:t>할 수 있다.</w:t>
      </w:r>
      <w:r w:rsidR="00970C04" w:rsidRPr="00CC7CE2">
        <w:rPr>
          <w:rFonts w:ascii="한컴바탕" w:eastAsia="한컴바탕" w:hAnsi="한컴바탕" w:cs="한컴바탕" w:hint="eastAsia"/>
          <w:color w:val="282828"/>
          <w:szCs w:val="21"/>
          <w:lang w:eastAsia="ko-KR"/>
        </w:rPr>
        <w:t xml:space="preserve"> </w:t>
      </w:r>
      <w:r w:rsidR="00FB43E7" w:rsidRPr="00CC7CE2">
        <w:rPr>
          <w:rFonts w:ascii="한컴바탕" w:eastAsia="한컴바탕" w:hAnsi="한컴바탕" w:cs="한컴바탕" w:hint="eastAsia"/>
          <w:color w:val="282828"/>
          <w:szCs w:val="21"/>
          <w:lang w:eastAsia="ko-KR"/>
        </w:rPr>
        <w:t xml:space="preserve">인수인이 </w:t>
      </w:r>
      <w:r w:rsidR="00FB43E7" w:rsidRPr="00CC7CE2">
        <w:rPr>
          <w:rFonts w:ascii="한컴바탕" w:eastAsia="한컴바탕" w:hAnsi="한컴바탕" w:cs="한컴바탕" w:hint="eastAsia"/>
          <w:color w:val="282828"/>
          <w:szCs w:val="21"/>
          <w:lang w:eastAsia="ko-KR"/>
        </w:rPr>
        <w:lastRenderedPageBreak/>
        <w:t>제(3)호에서 규정한 상황이 있으나 그가 상장회사에</w:t>
      </w:r>
      <w:r w:rsidR="00CA4C25">
        <w:rPr>
          <w:rFonts w:ascii="한컴바탕" w:eastAsia="한컴바탕" w:hAnsi="한컴바탕" w:cs="한컴바탕" w:hint="eastAsia"/>
          <w:color w:val="282828"/>
          <w:szCs w:val="21"/>
          <w:lang w:eastAsia="ko-KR"/>
        </w:rPr>
        <w:t>서</w:t>
      </w:r>
      <w:r w:rsidR="00FB43E7" w:rsidRPr="00CC7CE2">
        <w:rPr>
          <w:rFonts w:ascii="한컴바탕" w:eastAsia="한컴바탕" w:hAnsi="한컴바탕" w:cs="한컴바탕" w:hint="eastAsia"/>
          <w:color w:val="282828"/>
          <w:szCs w:val="21"/>
          <w:lang w:eastAsia="ko-KR"/>
        </w:rPr>
        <w:t xml:space="preserve"> 발행한 </w:t>
      </w:r>
      <w:r w:rsidR="00CA4C25">
        <w:rPr>
          <w:rFonts w:ascii="한컴바탕" w:eastAsia="한컴바탕" w:hAnsi="한컴바탕" w:cs="한컴바탕" w:hint="eastAsia"/>
          <w:color w:val="282828"/>
          <w:szCs w:val="21"/>
          <w:lang w:eastAsia="ko-KR"/>
        </w:rPr>
        <w:t>신주를</w:t>
      </w:r>
      <w:r w:rsidR="00FB43E7" w:rsidRPr="00CC7CE2">
        <w:rPr>
          <w:rFonts w:ascii="한컴바탕" w:eastAsia="한컴바탕" w:hAnsi="한컴바탕" w:cs="한컴바탕" w:hint="eastAsia"/>
          <w:color w:val="282828"/>
          <w:szCs w:val="21"/>
          <w:lang w:eastAsia="ko-KR"/>
        </w:rPr>
        <w:t xml:space="preserve"> 취득하기 전에 이미 당해 회사의 통제권을 확보한 경우에는 전 항의 규정에 따라 면허신청을 제출하지 않을 수 있으며, 변호사가 인수인의 관련 행위와 관련하여, 당해 규정에 부합되는 전문 조사의견을 발표하고 아울러 상장회사에서 </w:t>
      </w:r>
      <w:r w:rsidR="00CC7CE2" w:rsidRPr="00CC7CE2">
        <w:rPr>
          <w:rFonts w:ascii="한컴바탕" w:eastAsia="한컴바탕" w:hAnsi="한컴바탕" w:cs="한컴바탕" w:hint="eastAsia"/>
          <w:color w:val="282828"/>
          <w:szCs w:val="21"/>
          <w:lang w:eastAsia="ko-KR"/>
        </w:rPr>
        <w:t>이를</w:t>
      </w:r>
      <w:r w:rsidR="00FB43E7" w:rsidRPr="00CC7CE2">
        <w:rPr>
          <w:rFonts w:ascii="한컴바탕" w:eastAsia="한컴바탕" w:hAnsi="한컴바탕" w:cs="한컴바탕" w:hint="eastAsia"/>
          <w:color w:val="282828"/>
          <w:szCs w:val="21"/>
          <w:lang w:eastAsia="ko-KR"/>
        </w:rPr>
        <w:t xml:space="preserve"> 공개한 후 인수인은 주식 발행 행정허가 결정에 의해 증권등기결제기구의 규정에 따라 관련 </w:t>
      </w:r>
      <w:r w:rsidR="00CC7CE2" w:rsidRPr="00CC7CE2">
        <w:rPr>
          <w:rFonts w:ascii="한컴바탕" w:eastAsia="한컴바탕" w:hAnsi="한컴바탕" w:cs="한컴바탕" w:hint="eastAsia"/>
          <w:color w:val="282828"/>
          <w:szCs w:val="21"/>
          <w:lang w:eastAsia="ko-KR"/>
        </w:rPr>
        <w:t>업무를</w:t>
      </w:r>
      <w:r w:rsidR="00FB43E7" w:rsidRPr="00CC7CE2">
        <w:rPr>
          <w:rFonts w:ascii="한컴바탕" w:eastAsia="한컴바탕" w:hAnsi="한컴바탕" w:cs="한컴바탕" w:hint="eastAsia"/>
          <w:color w:val="282828"/>
          <w:szCs w:val="21"/>
          <w:lang w:eastAsia="ko-KR"/>
        </w:rPr>
        <w:t xml:space="preserve"> 처리할 수 있다.</w:t>
      </w:r>
      <w:r w:rsidR="00B64E4F" w:rsidRPr="00CC7CE2">
        <w:rPr>
          <w:rFonts w:ascii="Gulim" w:eastAsia="Gulim" w:hAnsi="Gulim"/>
          <w:szCs w:val="21"/>
          <w:lang w:eastAsia="ko-KR"/>
        </w:rPr>
        <w:t>”</w:t>
      </w:r>
    </w:p>
    <w:p w:rsidR="00422859" w:rsidRPr="00CA4C25" w:rsidRDefault="00422859" w:rsidP="00CC7CE2">
      <w:pPr>
        <w:wordWrap w:val="0"/>
        <w:topLinePunct/>
        <w:ind w:firstLineChars="100" w:firstLine="210"/>
        <w:rPr>
          <w:rFonts w:ascii="Gulim" w:eastAsia="Gulim" w:hAnsi="Gulim"/>
          <w:szCs w:val="21"/>
          <w:lang w:eastAsia="ko-KR"/>
        </w:rPr>
      </w:pPr>
    </w:p>
    <w:p w:rsidR="00CC7CE2" w:rsidRPr="00CC7CE2" w:rsidRDefault="00CC7CE2" w:rsidP="00CC7CE2">
      <w:pPr>
        <w:pStyle w:val="a4"/>
        <w:wordWrap w:val="0"/>
        <w:topLinePunct/>
        <w:snapToGrid w:val="0"/>
        <w:spacing w:before="0" w:beforeAutospacing="0" w:after="0" w:afterAutospacing="0" w:line="360" w:lineRule="auto"/>
        <w:ind w:firstLineChars="100" w:firstLine="210"/>
        <w:jc w:val="both"/>
        <w:rPr>
          <w:rFonts w:ascii="한컴바탕" w:eastAsia="한컴바탕" w:hAnsi="한컴바탕" w:cs="한컴바탕"/>
          <w:color w:val="282828"/>
          <w:sz w:val="21"/>
          <w:szCs w:val="21"/>
        </w:rPr>
      </w:pPr>
      <w:r w:rsidRPr="00CC7CE2">
        <w:rPr>
          <w:rFonts w:hint="eastAsia"/>
          <w:sz w:val="21"/>
          <w:szCs w:val="21"/>
        </w:rPr>
        <w:t xml:space="preserve">  2. 제63조를 다음과 같이 개정한다. 즉, </w:t>
      </w:r>
      <w:r w:rsidRPr="00CC7CE2">
        <w:rPr>
          <w:sz w:val="21"/>
          <w:szCs w:val="21"/>
        </w:rPr>
        <w:t>“</w:t>
      </w:r>
      <w:r w:rsidRPr="00CC7CE2">
        <w:rPr>
          <w:rFonts w:ascii="한컴바탕" w:eastAsia="한컴바탕" w:hAnsi="한컴바탕" w:cs="한컴바탕" w:hint="eastAsia"/>
          <w:color w:val="282828"/>
          <w:sz w:val="21"/>
          <w:szCs w:val="21"/>
        </w:rPr>
        <w:t>하기</w:t>
      </w:r>
      <w:r w:rsidRPr="00CC7CE2">
        <w:rPr>
          <w:rFonts w:ascii="한컴바탕" w:eastAsia="한컴바탕" w:hAnsi="한컴바탕" w:cs="한컴바탕"/>
          <w:color w:val="282828"/>
          <w:sz w:val="21"/>
          <w:szCs w:val="21"/>
        </w:rPr>
        <w:t xml:space="preserve"> 상황 중 하나에 속하는 당사자는 중국증감회에 청약 면허를 신청할 수 </w:t>
      </w:r>
      <w:r w:rsidR="00455F68">
        <w:rPr>
          <w:rFonts w:ascii="한컴바탕" w:eastAsia="한컴바탕" w:hAnsi="한컴바탕" w:cs="한컴바탕"/>
          <w:color w:val="282828"/>
          <w:sz w:val="21"/>
          <w:szCs w:val="21"/>
        </w:rPr>
        <w:t>있</w:t>
      </w:r>
      <w:r w:rsidR="00455F68">
        <w:rPr>
          <w:rFonts w:ascii="한컴바탕" w:eastAsia="한컴바탕" w:hAnsi="한컴바탕" w:cs="한컴바탕" w:hint="eastAsia"/>
          <w:color w:val="282828"/>
          <w:sz w:val="21"/>
          <w:szCs w:val="21"/>
        </w:rPr>
        <w:t xml:space="preserve">으며, 중국증감회에서 규정에 부합하는 신청서류를 접수한 날로부터 10일 근무일 내에 별도의 이의가 없는 경우 관련 투자자는 증권거래소와 증권등기결제기구에 주식양도와 </w:t>
      </w:r>
      <w:r w:rsidR="00CA4C25">
        <w:rPr>
          <w:rFonts w:ascii="한컴바탕" w:eastAsia="한컴바탕" w:hAnsi="한컴바탕" w:cs="한컴바탕" w:hint="eastAsia"/>
          <w:color w:val="282828"/>
          <w:sz w:val="21"/>
          <w:szCs w:val="21"/>
        </w:rPr>
        <w:t>명의</w:t>
      </w:r>
      <w:r w:rsidR="00455F68">
        <w:rPr>
          <w:rFonts w:ascii="한컴바탕" w:eastAsia="한컴바탕" w:hAnsi="한컴바탕" w:cs="한컴바탕" w:hint="eastAsia"/>
          <w:color w:val="282828"/>
          <w:sz w:val="21"/>
          <w:szCs w:val="21"/>
        </w:rPr>
        <w:t>변경 등기수속을 신청할 수 있다. 중국증감회에서 그 신청에 동의하지 않는 경우 관련 투자자는 이 방법 제61조의 규정에 따라 처리해야 한다.</w:t>
      </w:r>
    </w:p>
    <w:p w:rsidR="00CC7CE2" w:rsidRDefault="00CC7CE2" w:rsidP="00CC7CE2">
      <w:pPr>
        <w:pStyle w:val="a4"/>
        <w:wordWrap w:val="0"/>
        <w:topLinePunct/>
        <w:snapToGrid w:val="0"/>
        <w:spacing w:before="0" w:beforeAutospacing="0" w:after="0" w:afterAutospacing="0" w:line="360" w:lineRule="auto"/>
        <w:ind w:firstLineChars="100" w:firstLine="210"/>
        <w:jc w:val="both"/>
        <w:rPr>
          <w:rFonts w:ascii="한컴바탕" w:eastAsia="한컴바탕" w:hAnsi="한컴바탕" w:cs="한컴바탕"/>
          <w:color w:val="282828"/>
          <w:sz w:val="21"/>
          <w:szCs w:val="21"/>
        </w:rPr>
      </w:pPr>
      <w:r w:rsidRPr="00CC7CE2">
        <w:rPr>
          <w:rFonts w:ascii="한컴바탕" w:eastAsia="한컴바탕" w:hAnsi="한컴바탕" w:cs="한컴바탕"/>
          <w:color w:val="282828"/>
          <w:sz w:val="21"/>
          <w:szCs w:val="21"/>
        </w:rPr>
        <w:t>  (1) 정부 또는 국유자산 관리부문의 비준을 받고 국유자산의 무상이체, 변경, 합병으로 투자자가 한</w:t>
      </w:r>
      <w:r w:rsidR="00CA4C25">
        <w:rPr>
          <w:rFonts w:ascii="한컴바탕" w:eastAsia="한컴바탕" w:hAnsi="한컴바탕" w:cs="한컴바탕" w:hint="eastAsia"/>
          <w:color w:val="282828"/>
          <w:sz w:val="21"/>
          <w:szCs w:val="21"/>
        </w:rPr>
        <w:t>개</w:t>
      </w:r>
      <w:r w:rsidRPr="00CC7CE2">
        <w:rPr>
          <w:rFonts w:ascii="한컴바탕" w:eastAsia="한컴바탕" w:hAnsi="한컴바탕" w:cs="한컴바탕"/>
          <w:color w:val="282828"/>
          <w:sz w:val="21"/>
          <w:szCs w:val="21"/>
        </w:rPr>
        <w:t xml:space="preserve"> 상장회사</w:t>
      </w:r>
      <w:r w:rsidR="00CA4C25">
        <w:rPr>
          <w:rFonts w:ascii="한컴바탕" w:eastAsia="한컴바탕" w:hAnsi="한컴바탕" w:cs="한컴바탕" w:hint="eastAsia"/>
          <w:color w:val="282828"/>
          <w:sz w:val="21"/>
          <w:szCs w:val="21"/>
        </w:rPr>
        <w:t>의 기</w:t>
      </w:r>
      <w:r w:rsidRPr="00CC7CE2">
        <w:rPr>
          <w:rFonts w:ascii="한컴바탕" w:eastAsia="한컴바탕" w:hAnsi="한컴바탕" w:cs="한컴바탕"/>
          <w:color w:val="282828"/>
          <w:sz w:val="21"/>
          <w:szCs w:val="21"/>
        </w:rPr>
        <w:t xml:space="preserve">발행 주식의 30% 이상을 점하는 권리 주를 소지하게 되는 </w:t>
      </w:r>
      <w:r w:rsidR="00455F68">
        <w:rPr>
          <w:rFonts w:ascii="한컴바탕" w:eastAsia="한컴바탕" w:hAnsi="한컴바탕" w:cs="한컴바탕" w:hint="eastAsia"/>
          <w:color w:val="282828"/>
          <w:sz w:val="21"/>
          <w:szCs w:val="21"/>
        </w:rPr>
        <w:t>경우</w:t>
      </w:r>
      <w:r w:rsidRPr="00CC7CE2">
        <w:rPr>
          <w:rFonts w:ascii="한컴바탕" w:eastAsia="한컴바탕" w:hAnsi="한컴바탕" w:cs="한컴바탕"/>
          <w:color w:val="282828"/>
          <w:sz w:val="21"/>
          <w:szCs w:val="21"/>
        </w:rPr>
        <w:t xml:space="preserve"> </w:t>
      </w:r>
    </w:p>
    <w:p w:rsidR="00455F68" w:rsidRPr="00CC7CE2" w:rsidRDefault="00455F68" w:rsidP="00455F68">
      <w:pPr>
        <w:pStyle w:val="a4"/>
        <w:wordWrap w:val="0"/>
        <w:topLinePunct/>
        <w:snapToGrid w:val="0"/>
        <w:spacing w:before="0" w:beforeAutospacing="0" w:after="0" w:afterAutospacing="0" w:line="360" w:lineRule="auto"/>
        <w:ind w:firstLineChars="100" w:firstLine="202"/>
        <w:jc w:val="both"/>
        <w:rPr>
          <w:rFonts w:ascii="한컴바탕" w:eastAsia="한컴바탕" w:hAnsi="한컴바탕" w:cs="한컴바탕"/>
          <w:color w:val="282828"/>
          <w:spacing w:val="-4"/>
          <w:sz w:val="21"/>
          <w:szCs w:val="21"/>
        </w:rPr>
      </w:pPr>
      <w:r w:rsidRPr="00CC7CE2">
        <w:rPr>
          <w:rFonts w:ascii="한컴바탕" w:eastAsia="한컴바탕" w:hAnsi="한컴바탕" w:cs="한컴바탕"/>
          <w:color w:val="282828"/>
          <w:spacing w:val="-4"/>
          <w:sz w:val="21"/>
          <w:szCs w:val="21"/>
        </w:rPr>
        <w:t>  (</w:t>
      </w:r>
      <w:r>
        <w:rPr>
          <w:rFonts w:ascii="한컴바탕" w:eastAsia="한컴바탕" w:hAnsi="한컴바탕" w:cs="한컴바탕" w:hint="eastAsia"/>
          <w:color w:val="282828"/>
          <w:spacing w:val="-4"/>
          <w:sz w:val="21"/>
          <w:szCs w:val="21"/>
        </w:rPr>
        <w:t>2</w:t>
      </w:r>
      <w:r w:rsidRPr="00CC7CE2">
        <w:rPr>
          <w:rFonts w:ascii="한컴바탕" w:eastAsia="한컴바탕" w:hAnsi="한컴바탕" w:cs="한컴바탕"/>
          <w:color w:val="282828"/>
          <w:spacing w:val="-4"/>
          <w:sz w:val="21"/>
          <w:szCs w:val="21"/>
        </w:rPr>
        <w:t>) 상장회사가 주주총회</w:t>
      </w:r>
      <w:r>
        <w:rPr>
          <w:rFonts w:ascii="한컴바탕" w:eastAsia="한컴바탕" w:hAnsi="한컴바탕" w:cs="한컴바탕" w:hint="eastAsia"/>
          <w:color w:val="282828"/>
          <w:spacing w:val="-4"/>
          <w:sz w:val="21"/>
          <w:szCs w:val="21"/>
        </w:rPr>
        <w:t>에서</w:t>
      </w:r>
      <w:r w:rsidRPr="00CC7CE2">
        <w:rPr>
          <w:rFonts w:ascii="한컴바탕" w:eastAsia="한컴바탕" w:hAnsi="한컴바탕" w:cs="한컴바탕"/>
          <w:color w:val="282828"/>
          <w:spacing w:val="-4"/>
          <w:sz w:val="21"/>
          <w:szCs w:val="21"/>
        </w:rPr>
        <w:t xml:space="preserve"> </w:t>
      </w:r>
      <w:r w:rsidR="00CA4C25">
        <w:rPr>
          <w:rFonts w:ascii="한컴바탕" w:eastAsia="한컴바탕" w:hAnsi="한컴바탕" w:cs="한컴바탕" w:hint="eastAsia"/>
          <w:color w:val="282828"/>
          <w:spacing w:val="-4"/>
          <w:sz w:val="21"/>
          <w:szCs w:val="21"/>
        </w:rPr>
        <w:t>승인</w:t>
      </w:r>
      <w:r>
        <w:rPr>
          <w:rFonts w:ascii="한컴바탕" w:eastAsia="한컴바탕" w:hAnsi="한컴바탕" w:cs="한컴바탕" w:hint="eastAsia"/>
          <w:color w:val="282828"/>
          <w:spacing w:val="-4"/>
          <w:sz w:val="21"/>
          <w:szCs w:val="21"/>
        </w:rPr>
        <w:t>한</w:t>
      </w:r>
      <w:r w:rsidRPr="00CC7CE2">
        <w:rPr>
          <w:rFonts w:ascii="한컴바탕" w:eastAsia="한컴바탕" w:hAnsi="한컴바탕" w:cs="한컴바탕"/>
          <w:color w:val="282828"/>
          <w:spacing w:val="-4"/>
          <w:sz w:val="21"/>
          <w:szCs w:val="21"/>
        </w:rPr>
        <w:t xml:space="preserve"> 정가로 특정 주주의 주식을 환매하여 자본</w:t>
      </w:r>
      <w:r>
        <w:rPr>
          <w:rFonts w:ascii="한컴바탕" w:eastAsia="한컴바탕" w:hAnsi="한컴바탕" w:cs="한컴바탕" w:hint="eastAsia"/>
          <w:color w:val="282828"/>
          <w:spacing w:val="-4"/>
          <w:sz w:val="21"/>
          <w:szCs w:val="21"/>
        </w:rPr>
        <w:t xml:space="preserve">이 </w:t>
      </w:r>
      <w:r w:rsidRPr="00CC7CE2">
        <w:rPr>
          <w:rFonts w:ascii="한컴바탕" w:eastAsia="한컴바탕" w:hAnsi="한컴바탕" w:cs="한컴바탕"/>
          <w:color w:val="282828"/>
          <w:spacing w:val="-4"/>
          <w:sz w:val="21"/>
          <w:szCs w:val="21"/>
        </w:rPr>
        <w:t>감소</w:t>
      </w:r>
      <w:r>
        <w:rPr>
          <w:rFonts w:ascii="한컴바탕" w:eastAsia="한컴바탕" w:hAnsi="한컴바탕" w:cs="한컴바탕" w:hint="eastAsia"/>
          <w:color w:val="282828"/>
          <w:spacing w:val="-4"/>
          <w:sz w:val="21"/>
          <w:szCs w:val="21"/>
        </w:rPr>
        <w:t>되</w:t>
      </w:r>
      <w:r w:rsidR="00CA4C25">
        <w:rPr>
          <w:rFonts w:ascii="한컴바탕" w:eastAsia="한컴바탕" w:hAnsi="한컴바탕" w:cs="한컴바탕" w:hint="eastAsia"/>
          <w:color w:val="282828"/>
          <w:spacing w:val="-4"/>
          <w:sz w:val="21"/>
          <w:szCs w:val="21"/>
        </w:rPr>
        <w:t>고</w:t>
      </w:r>
      <w:r w:rsidRPr="00CC7CE2">
        <w:rPr>
          <w:rFonts w:ascii="한컴바탕" w:eastAsia="한컴바탕" w:hAnsi="한컴바탕" w:cs="한컴바탕"/>
          <w:color w:val="282828"/>
          <w:spacing w:val="-4"/>
          <w:sz w:val="21"/>
          <w:szCs w:val="21"/>
        </w:rPr>
        <w:t xml:space="preserve"> 당사자가 보유한 당해 회사 </w:t>
      </w:r>
      <w:r w:rsidRPr="00CC7CE2">
        <w:rPr>
          <w:rFonts w:ascii="한컴바탕" w:eastAsia="한컴바탕" w:hAnsi="한컴바탕" w:cs="한컴바탕" w:hint="eastAsia"/>
          <w:color w:val="282828"/>
          <w:spacing w:val="-4"/>
          <w:sz w:val="21"/>
          <w:szCs w:val="21"/>
        </w:rPr>
        <w:t>권리</w:t>
      </w:r>
      <w:r w:rsidRPr="00CC7CE2">
        <w:rPr>
          <w:rFonts w:ascii="한컴바탕" w:eastAsia="한컴바탕" w:hAnsi="한컴바탕" w:cs="한컴바탕"/>
          <w:color w:val="282828"/>
          <w:spacing w:val="-4"/>
          <w:sz w:val="21"/>
          <w:szCs w:val="21"/>
        </w:rPr>
        <w:t xml:space="preserve"> 주</w:t>
      </w:r>
      <w:r w:rsidRPr="00CC7CE2">
        <w:rPr>
          <w:rFonts w:ascii="한컴바탕" w:eastAsia="한컴바탕" w:hAnsi="한컴바탕" w:cs="한컴바탕" w:hint="eastAsia"/>
          <w:color w:val="282828"/>
          <w:spacing w:val="-4"/>
          <w:sz w:val="21"/>
          <w:szCs w:val="21"/>
        </w:rPr>
        <w:t>가</w:t>
      </w:r>
      <w:r w:rsidRPr="00CC7CE2">
        <w:rPr>
          <w:rFonts w:ascii="한컴바탕" w:eastAsia="한컴바탕" w:hAnsi="한컴바탕" w:cs="한컴바탕"/>
          <w:color w:val="282828"/>
          <w:spacing w:val="-4"/>
          <w:sz w:val="21"/>
          <w:szCs w:val="21"/>
        </w:rPr>
        <w:t xml:space="preserve"> 당해 회사</w:t>
      </w:r>
      <w:r>
        <w:rPr>
          <w:rFonts w:ascii="한컴바탕" w:eastAsia="한컴바탕" w:hAnsi="한컴바탕" w:cs="한컴바탕" w:hint="eastAsia"/>
          <w:color w:val="282828"/>
          <w:spacing w:val="-4"/>
          <w:sz w:val="21"/>
          <w:szCs w:val="21"/>
        </w:rPr>
        <w:t>의 기발행</w:t>
      </w:r>
      <w:r w:rsidRPr="00CC7CE2">
        <w:rPr>
          <w:rFonts w:ascii="한컴바탕" w:eastAsia="한컴바탕" w:hAnsi="한컴바탕" w:cs="한컴바탕"/>
          <w:color w:val="282828"/>
          <w:spacing w:val="-4"/>
          <w:sz w:val="21"/>
          <w:szCs w:val="21"/>
        </w:rPr>
        <w:t xml:space="preserve"> 주식의 30%를 초과하게 된 </w:t>
      </w:r>
      <w:r>
        <w:rPr>
          <w:rFonts w:ascii="한컴바탕" w:eastAsia="한컴바탕" w:hAnsi="한컴바탕" w:cs="한컴바탕" w:hint="eastAsia"/>
          <w:color w:val="282828"/>
          <w:spacing w:val="-4"/>
          <w:sz w:val="21"/>
          <w:szCs w:val="21"/>
        </w:rPr>
        <w:t>경우</w:t>
      </w:r>
      <w:r w:rsidRPr="00CC7CE2">
        <w:rPr>
          <w:rFonts w:ascii="한컴바탕" w:eastAsia="한컴바탕" w:hAnsi="한컴바탕" w:cs="한컴바탕"/>
          <w:color w:val="282828"/>
          <w:spacing w:val="-4"/>
          <w:sz w:val="21"/>
          <w:szCs w:val="21"/>
        </w:rPr>
        <w:t xml:space="preserve"> </w:t>
      </w:r>
    </w:p>
    <w:p w:rsidR="004B576E" w:rsidRPr="00CC7CE2" w:rsidRDefault="004B576E" w:rsidP="004B576E">
      <w:pPr>
        <w:pStyle w:val="a4"/>
        <w:wordWrap w:val="0"/>
        <w:topLinePunct/>
        <w:snapToGrid w:val="0"/>
        <w:spacing w:before="0" w:beforeAutospacing="0" w:after="0" w:afterAutospacing="0" w:line="360" w:lineRule="auto"/>
        <w:ind w:firstLineChars="100" w:firstLine="210"/>
        <w:jc w:val="both"/>
        <w:rPr>
          <w:rFonts w:ascii="한컴바탕" w:eastAsia="한컴바탕" w:hAnsi="한컴바탕" w:cs="한컴바탕"/>
          <w:color w:val="282828"/>
          <w:sz w:val="21"/>
          <w:szCs w:val="21"/>
        </w:rPr>
      </w:pPr>
      <w:r>
        <w:rPr>
          <w:rFonts w:ascii="한컴바탕" w:eastAsia="한컴바탕" w:hAnsi="한컴바탕" w:cs="한컴바탕"/>
          <w:color w:val="282828"/>
          <w:sz w:val="21"/>
          <w:szCs w:val="21"/>
        </w:rPr>
        <w:t>  (</w:t>
      </w:r>
      <w:r>
        <w:rPr>
          <w:rFonts w:ascii="한컴바탕" w:eastAsia="한컴바탕" w:hAnsi="한컴바탕" w:cs="한컴바탕" w:hint="eastAsia"/>
          <w:color w:val="282828"/>
          <w:sz w:val="21"/>
          <w:szCs w:val="21"/>
        </w:rPr>
        <w:t>3</w:t>
      </w:r>
      <w:r w:rsidRPr="00CC7CE2">
        <w:rPr>
          <w:rFonts w:ascii="한컴바탕" w:eastAsia="한컴바탕" w:hAnsi="한컴바탕" w:cs="한컴바탕"/>
          <w:color w:val="282828"/>
          <w:sz w:val="21"/>
          <w:szCs w:val="21"/>
        </w:rPr>
        <w:t>) 증권회사, 은행 등 금융기구가 그 영업범위 내에서 합법적 대리판매, 대출 등 업무에 종사함으로써 그가 한</w:t>
      </w:r>
      <w:r>
        <w:rPr>
          <w:rFonts w:ascii="한컴바탕" w:eastAsia="한컴바탕" w:hAnsi="한컴바탕" w:cs="한컴바탕" w:hint="eastAsia"/>
          <w:color w:val="282828"/>
          <w:sz w:val="21"/>
          <w:szCs w:val="21"/>
        </w:rPr>
        <w:t>개</w:t>
      </w:r>
      <w:r w:rsidRPr="00CC7CE2">
        <w:rPr>
          <w:rFonts w:ascii="한컴바탕" w:eastAsia="한컴바탕" w:hAnsi="한컴바탕" w:cs="한컴바탕"/>
          <w:color w:val="282828"/>
          <w:sz w:val="21"/>
          <w:szCs w:val="21"/>
        </w:rPr>
        <w:t xml:space="preserve"> 상장회사</w:t>
      </w:r>
      <w:r>
        <w:rPr>
          <w:rFonts w:ascii="한컴바탕" w:eastAsia="한컴바탕" w:hAnsi="한컴바탕" w:cs="한컴바탕" w:hint="eastAsia"/>
          <w:color w:val="282828"/>
          <w:sz w:val="21"/>
          <w:szCs w:val="21"/>
        </w:rPr>
        <w:t>의</w:t>
      </w:r>
      <w:r w:rsidRPr="00CC7CE2">
        <w:rPr>
          <w:rFonts w:ascii="한컴바탕" w:eastAsia="한컴바탕" w:hAnsi="한컴바탕" w:cs="한컴바탕"/>
          <w:color w:val="282828"/>
          <w:sz w:val="21"/>
          <w:szCs w:val="21"/>
        </w:rPr>
        <w:t xml:space="preserve"> </w:t>
      </w:r>
      <w:r>
        <w:rPr>
          <w:rFonts w:ascii="한컴바탕" w:eastAsia="한컴바탕" w:hAnsi="한컴바탕" w:cs="한컴바탕" w:hint="eastAsia"/>
          <w:color w:val="282828"/>
          <w:sz w:val="21"/>
          <w:szCs w:val="21"/>
        </w:rPr>
        <w:t>기</w:t>
      </w:r>
      <w:r w:rsidRPr="00CC7CE2">
        <w:rPr>
          <w:rFonts w:ascii="한컴바탕" w:eastAsia="한컴바탕" w:hAnsi="한컴바탕" w:cs="한컴바탕"/>
          <w:color w:val="282828"/>
          <w:sz w:val="21"/>
          <w:szCs w:val="21"/>
        </w:rPr>
        <w:t xml:space="preserve">발행 주식의 30% 이상을 보유하게 되었으나 당해 회사를 실지 통제하려는 행위나 의도가 없고 합리한 기간 내에 관련 주식을 비관련 측에 양도할 방안을 </w:t>
      </w:r>
      <w:r>
        <w:rPr>
          <w:rFonts w:ascii="한컴바탕" w:eastAsia="한컴바탕" w:hAnsi="한컴바탕" w:cs="한컴바탕" w:hint="eastAsia"/>
          <w:color w:val="282828"/>
          <w:sz w:val="21"/>
          <w:szCs w:val="21"/>
        </w:rPr>
        <w:t>내놓은 경우</w:t>
      </w:r>
      <w:r w:rsidRPr="00CC7CE2">
        <w:rPr>
          <w:rFonts w:ascii="한컴바탕" w:eastAsia="한컴바탕" w:hAnsi="한컴바탕" w:cs="한컴바탕"/>
          <w:color w:val="282828"/>
          <w:sz w:val="21"/>
          <w:szCs w:val="21"/>
        </w:rPr>
        <w:t xml:space="preserve">   </w:t>
      </w:r>
    </w:p>
    <w:p w:rsidR="004B576E" w:rsidRDefault="004B576E" w:rsidP="004B576E">
      <w:pPr>
        <w:pStyle w:val="a4"/>
        <w:wordWrap w:val="0"/>
        <w:topLinePunct/>
        <w:snapToGrid w:val="0"/>
        <w:spacing w:before="0" w:beforeAutospacing="0" w:after="0" w:afterAutospacing="0" w:line="360" w:lineRule="auto"/>
        <w:ind w:firstLineChars="100" w:firstLine="210"/>
        <w:jc w:val="both"/>
        <w:rPr>
          <w:rFonts w:ascii="한컴바탕" w:eastAsia="한컴바탕" w:hAnsi="한컴바탕" w:cs="한컴바탕"/>
          <w:color w:val="282828"/>
          <w:sz w:val="21"/>
          <w:szCs w:val="21"/>
        </w:rPr>
      </w:pPr>
      <w:r>
        <w:rPr>
          <w:rFonts w:ascii="한컴바탕" w:eastAsia="한컴바탕" w:hAnsi="한컴바탕" w:cs="한컴바탕"/>
          <w:color w:val="282828"/>
          <w:sz w:val="21"/>
          <w:szCs w:val="21"/>
        </w:rPr>
        <w:t>  (</w:t>
      </w:r>
      <w:r>
        <w:rPr>
          <w:rFonts w:ascii="한컴바탕" w:eastAsia="한컴바탕" w:hAnsi="한컴바탕" w:cs="한컴바탕" w:hint="eastAsia"/>
          <w:color w:val="282828"/>
          <w:sz w:val="21"/>
          <w:szCs w:val="21"/>
        </w:rPr>
        <w:t>4</w:t>
      </w:r>
      <w:r w:rsidRPr="00CC7CE2">
        <w:rPr>
          <w:rFonts w:ascii="한컴바탕" w:eastAsia="한컴바탕" w:hAnsi="한컴바탕" w:cs="한컴바탕"/>
          <w:color w:val="282828"/>
          <w:sz w:val="21"/>
          <w:szCs w:val="21"/>
        </w:rPr>
        <w:t xml:space="preserve">) 중국증감회가 증권시장의 발전, 변화에 수응하고 투자자의 합법적 권익을 보호하기 위하여 인정한 기타 상황. </w:t>
      </w:r>
    </w:p>
    <w:p w:rsidR="00422859" w:rsidRPr="004B576E" w:rsidRDefault="004B576E" w:rsidP="00CC7CE2">
      <w:pPr>
        <w:pStyle w:val="a4"/>
        <w:wordWrap w:val="0"/>
        <w:topLinePunct/>
        <w:snapToGrid w:val="0"/>
        <w:spacing w:before="0" w:beforeAutospacing="0" w:after="0" w:afterAutospacing="0" w:line="360" w:lineRule="auto"/>
        <w:ind w:firstLineChars="100" w:firstLine="210"/>
        <w:jc w:val="both"/>
        <w:rPr>
          <w:rFonts w:ascii="한컴바탕" w:eastAsia="한컴바탕" w:hAnsi="한컴바탕" w:cs="한컴바탕"/>
          <w:color w:val="282828"/>
          <w:sz w:val="21"/>
          <w:szCs w:val="21"/>
        </w:rPr>
      </w:pPr>
      <w:r>
        <w:rPr>
          <w:rFonts w:ascii="한컴바탕" w:eastAsia="한컴바탕" w:hAnsi="한컴바탕" w:cs="한컴바탕" w:hint="eastAsia"/>
          <w:color w:val="282828"/>
          <w:sz w:val="21"/>
          <w:szCs w:val="21"/>
        </w:rPr>
        <w:t xml:space="preserve">  하기 상황 중 하나에 속하는 관련 투자자는 전 항의 규정에 따른 면허신청을 면제하</w:t>
      </w:r>
      <w:r w:rsidR="00CA4C25">
        <w:rPr>
          <w:rFonts w:ascii="한컴바탕" w:eastAsia="한컴바탕" w:hAnsi="한컴바탕" w:cs="한컴바탕" w:hint="eastAsia"/>
          <w:color w:val="282828"/>
          <w:sz w:val="21"/>
          <w:szCs w:val="21"/>
        </w:rPr>
        <w:t>고</w:t>
      </w:r>
      <w:r>
        <w:rPr>
          <w:rFonts w:ascii="한컴바탕" w:eastAsia="한컴바탕" w:hAnsi="한컴바탕" w:cs="한컴바탕" w:hint="eastAsia"/>
          <w:color w:val="282828"/>
          <w:sz w:val="21"/>
          <w:szCs w:val="21"/>
        </w:rPr>
        <w:t xml:space="preserve"> 직접 증권거래소와 증권등기결제기구에 주식 양도와 권리변경 등기수속을 신청할 수 있다.</w:t>
      </w:r>
    </w:p>
    <w:p w:rsidR="00CC7CE2" w:rsidRPr="00CC7CE2" w:rsidRDefault="00CC7CE2" w:rsidP="00CC7CE2">
      <w:pPr>
        <w:pStyle w:val="a4"/>
        <w:wordWrap w:val="0"/>
        <w:topLinePunct/>
        <w:snapToGrid w:val="0"/>
        <w:spacing w:before="0" w:beforeAutospacing="0" w:after="0" w:afterAutospacing="0" w:line="360" w:lineRule="auto"/>
        <w:ind w:firstLineChars="100" w:firstLine="210"/>
        <w:jc w:val="both"/>
        <w:rPr>
          <w:rFonts w:ascii="한컴바탕" w:eastAsia="한컴바탕" w:hAnsi="한컴바탕" w:cs="한컴바탕"/>
          <w:color w:val="282828"/>
          <w:sz w:val="21"/>
          <w:szCs w:val="21"/>
        </w:rPr>
      </w:pPr>
      <w:r w:rsidRPr="00CC7CE2">
        <w:rPr>
          <w:rFonts w:ascii="한컴바탕" w:eastAsia="한컴바탕" w:hAnsi="한컴바탕" w:cs="한컴바탕"/>
          <w:color w:val="282828"/>
          <w:sz w:val="21"/>
          <w:szCs w:val="21"/>
        </w:rPr>
        <w:t>  (</w:t>
      </w:r>
      <w:r w:rsidR="00422859">
        <w:rPr>
          <w:rFonts w:ascii="한컴바탕" w:eastAsia="한컴바탕" w:hAnsi="한컴바탕" w:cs="한컴바탕" w:hint="eastAsia"/>
          <w:color w:val="282828"/>
          <w:sz w:val="21"/>
          <w:szCs w:val="21"/>
        </w:rPr>
        <w:t>1</w:t>
      </w:r>
      <w:r w:rsidRPr="00CC7CE2">
        <w:rPr>
          <w:rFonts w:ascii="한컴바탕" w:eastAsia="한컴바탕" w:hAnsi="한컴바탕" w:cs="한컴바탕"/>
          <w:color w:val="282828"/>
          <w:sz w:val="21"/>
          <w:szCs w:val="21"/>
        </w:rPr>
        <w:t>) 한</w:t>
      </w:r>
      <w:r w:rsidR="004B576E">
        <w:rPr>
          <w:rFonts w:ascii="한컴바탕" w:eastAsia="한컴바탕" w:hAnsi="한컴바탕" w:cs="한컴바탕" w:hint="eastAsia"/>
          <w:color w:val="282828"/>
          <w:sz w:val="21"/>
          <w:szCs w:val="21"/>
        </w:rPr>
        <w:t>개</w:t>
      </w:r>
      <w:r w:rsidRPr="00CC7CE2">
        <w:rPr>
          <w:rFonts w:ascii="한컴바탕" w:eastAsia="한컴바탕" w:hAnsi="한컴바탕" w:cs="한컴바탕"/>
          <w:color w:val="282828"/>
          <w:sz w:val="21"/>
          <w:szCs w:val="21"/>
        </w:rPr>
        <w:t xml:space="preserve"> 상장회사에서 보유한 </w:t>
      </w:r>
      <w:r w:rsidRPr="00CC7CE2">
        <w:rPr>
          <w:rFonts w:ascii="한컴바탕" w:eastAsia="한컴바탕" w:hAnsi="한컴바탕" w:cs="한컴바탕" w:hint="eastAsia"/>
          <w:color w:val="282828"/>
          <w:sz w:val="21"/>
          <w:szCs w:val="21"/>
        </w:rPr>
        <w:t>권리</w:t>
      </w:r>
      <w:r w:rsidRPr="00CC7CE2">
        <w:rPr>
          <w:rFonts w:ascii="한컴바탕" w:eastAsia="한컴바탕" w:hAnsi="한컴바탕" w:cs="한컴바탕"/>
          <w:color w:val="282828"/>
          <w:sz w:val="21"/>
          <w:szCs w:val="21"/>
        </w:rPr>
        <w:t xml:space="preserve"> 주</w:t>
      </w:r>
      <w:r w:rsidRPr="00CC7CE2">
        <w:rPr>
          <w:rFonts w:ascii="한컴바탕" w:eastAsia="한컴바탕" w:hAnsi="한컴바탕" w:cs="한컴바탕" w:hint="eastAsia"/>
          <w:color w:val="282828"/>
          <w:sz w:val="21"/>
          <w:szCs w:val="21"/>
        </w:rPr>
        <w:t>가</w:t>
      </w:r>
      <w:r w:rsidRPr="00CC7CE2">
        <w:rPr>
          <w:rFonts w:ascii="한컴바탕" w:eastAsia="한컴바탕" w:hAnsi="한컴바탕" w:cs="한컴바탕"/>
          <w:color w:val="282828"/>
          <w:sz w:val="21"/>
          <w:szCs w:val="21"/>
        </w:rPr>
        <w:t xml:space="preserve"> 당해 회사</w:t>
      </w:r>
      <w:r w:rsidR="00CA4C25">
        <w:rPr>
          <w:rFonts w:ascii="한컴바탕" w:eastAsia="한컴바탕" w:hAnsi="한컴바탕" w:cs="한컴바탕" w:hint="eastAsia"/>
          <w:color w:val="282828"/>
          <w:sz w:val="21"/>
          <w:szCs w:val="21"/>
        </w:rPr>
        <w:t>의 기</w:t>
      </w:r>
      <w:r w:rsidRPr="00CC7CE2">
        <w:rPr>
          <w:rFonts w:ascii="한컴바탕" w:eastAsia="한컴바탕" w:hAnsi="한컴바탕" w:cs="한컴바탕"/>
          <w:color w:val="282828"/>
          <w:sz w:val="21"/>
          <w:szCs w:val="21"/>
        </w:rPr>
        <w:t xml:space="preserve">발행 주식의 30% 또는 그 이상에 달하였고 상기 사실 발생일로부터 1년 후에는 매 12개월 내에 당해 회사 </w:t>
      </w:r>
      <w:r w:rsidR="00455F68">
        <w:rPr>
          <w:rFonts w:ascii="한컴바탕" w:eastAsia="한컴바탕" w:hAnsi="한컴바탕" w:cs="한컴바탕" w:hint="eastAsia"/>
          <w:color w:val="282828"/>
          <w:sz w:val="21"/>
          <w:szCs w:val="21"/>
        </w:rPr>
        <w:t>기</w:t>
      </w:r>
      <w:r w:rsidRPr="00CC7CE2">
        <w:rPr>
          <w:rFonts w:ascii="한컴바탕" w:eastAsia="한컴바탕" w:hAnsi="한컴바탕" w:cs="한컴바탕"/>
          <w:color w:val="282828"/>
          <w:sz w:val="21"/>
          <w:szCs w:val="21"/>
        </w:rPr>
        <w:t xml:space="preserve"> 발행 주식의 2% 이하</w:t>
      </w:r>
      <w:r w:rsidR="00455F68">
        <w:rPr>
          <w:rFonts w:ascii="한컴바탕" w:eastAsia="한컴바탕" w:hAnsi="한컴바탕" w:cs="한컴바탕" w:hint="eastAsia"/>
          <w:color w:val="282828"/>
          <w:sz w:val="21"/>
          <w:szCs w:val="21"/>
        </w:rPr>
        <w:t xml:space="preserve">를 </w:t>
      </w:r>
      <w:r w:rsidR="00CA4C25">
        <w:rPr>
          <w:rFonts w:ascii="한컴바탕" w:eastAsia="한컴바탕" w:hAnsi="한컴바탕" w:cs="한컴바탕" w:hint="eastAsia"/>
          <w:color w:val="282828"/>
          <w:sz w:val="21"/>
          <w:szCs w:val="21"/>
        </w:rPr>
        <w:t>증가</w:t>
      </w:r>
      <w:r w:rsidR="00455F68">
        <w:rPr>
          <w:rFonts w:ascii="한컴바탕" w:eastAsia="한컴바탕" w:hAnsi="한컴바탕" w:cs="한컴바탕" w:hint="eastAsia"/>
          <w:color w:val="282828"/>
          <w:sz w:val="21"/>
          <w:szCs w:val="21"/>
        </w:rPr>
        <w:t>하는 경우</w:t>
      </w:r>
      <w:r w:rsidRPr="00CC7CE2">
        <w:rPr>
          <w:rFonts w:ascii="한컴바탕" w:eastAsia="한컴바탕" w:hAnsi="한컴바탕" w:cs="한컴바탕"/>
          <w:color w:val="282828"/>
          <w:sz w:val="21"/>
          <w:szCs w:val="21"/>
        </w:rPr>
        <w:t xml:space="preserve"> </w:t>
      </w:r>
    </w:p>
    <w:p w:rsidR="00CC7CE2" w:rsidRPr="00CC7CE2" w:rsidRDefault="00CC7CE2" w:rsidP="00CC7CE2">
      <w:pPr>
        <w:pStyle w:val="a4"/>
        <w:wordWrap w:val="0"/>
        <w:topLinePunct/>
        <w:snapToGrid w:val="0"/>
        <w:spacing w:before="0" w:beforeAutospacing="0" w:after="0" w:afterAutospacing="0" w:line="360" w:lineRule="auto"/>
        <w:ind w:firstLineChars="100" w:firstLine="210"/>
        <w:jc w:val="both"/>
        <w:rPr>
          <w:rFonts w:ascii="한컴바탕" w:eastAsia="한컴바탕" w:hAnsi="한컴바탕" w:cs="한컴바탕"/>
          <w:color w:val="282828"/>
          <w:sz w:val="21"/>
          <w:szCs w:val="21"/>
        </w:rPr>
      </w:pPr>
      <w:r w:rsidRPr="00CC7CE2">
        <w:rPr>
          <w:rFonts w:ascii="한컴바탕" w:eastAsia="한컴바탕" w:hAnsi="한컴바탕" w:cs="한컴바탕"/>
          <w:color w:val="282828"/>
          <w:sz w:val="21"/>
          <w:szCs w:val="21"/>
        </w:rPr>
        <w:lastRenderedPageBreak/>
        <w:t>  (</w:t>
      </w:r>
      <w:r w:rsidR="004B576E">
        <w:rPr>
          <w:rFonts w:ascii="한컴바탕" w:eastAsia="한컴바탕" w:hAnsi="한컴바탕" w:cs="한컴바탕" w:hint="eastAsia"/>
          <w:color w:val="282828"/>
          <w:sz w:val="21"/>
          <w:szCs w:val="21"/>
        </w:rPr>
        <w:t>2</w:t>
      </w:r>
      <w:r w:rsidRPr="00CC7CE2">
        <w:rPr>
          <w:rFonts w:ascii="한컴바탕" w:eastAsia="한컴바탕" w:hAnsi="한컴바탕" w:cs="한컴바탕"/>
          <w:color w:val="282828"/>
          <w:sz w:val="21"/>
          <w:szCs w:val="21"/>
        </w:rPr>
        <w:t>) 한</w:t>
      </w:r>
      <w:r w:rsidR="004B576E">
        <w:rPr>
          <w:rFonts w:ascii="한컴바탕" w:eastAsia="한컴바탕" w:hAnsi="한컴바탕" w:cs="한컴바탕" w:hint="eastAsia"/>
          <w:color w:val="282828"/>
          <w:sz w:val="21"/>
          <w:szCs w:val="21"/>
        </w:rPr>
        <w:t>개</w:t>
      </w:r>
      <w:r w:rsidRPr="00CC7CE2">
        <w:rPr>
          <w:rFonts w:ascii="한컴바탕" w:eastAsia="한컴바탕" w:hAnsi="한컴바탕" w:cs="한컴바탕"/>
          <w:color w:val="282828"/>
          <w:sz w:val="21"/>
          <w:szCs w:val="21"/>
        </w:rPr>
        <w:t xml:space="preserve"> 상장회사에서</w:t>
      </w:r>
      <w:r w:rsidR="004B576E">
        <w:rPr>
          <w:rFonts w:ascii="한컴바탕" w:eastAsia="한컴바탕" w:hAnsi="한컴바탕" w:cs="한컴바탕" w:hint="eastAsia"/>
          <w:color w:val="282828"/>
          <w:sz w:val="21"/>
          <w:szCs w:val="21"/>
        </w:rPr>
        <w:t>의</w:t>
      </w:r>
      <w:r w:rsidRPr="00CC7CE2">
        <w:rPr>
          <w:rFonts w:ascii="한컴바탕" w:eastAsia="한컴바탕" w:hAnsi="한컴바탕" w:cs="한컴바탕"/>
          <w:color w:val="282828"/>
          <w:sz w:val="21"/>
          <w:szCs w:val="21"/>
        </w:rPr>
        <w:t xml:space="preserve"> 보유 </w:t>
      </w:r>
      <w:r w:rsidRPr="00CC7CE2">
        <w:rPr>
          <w:rFonts w:ascii="한컴바탕" w:eastAsia="한컴바탕" w:hAnsi="한컴바탕" w:cs="한컴바탕" w:hint="eastAsia"/>
          <w:color w:val="282828"/>
          <w:sz w:val="21"/>
          <w:szCs w:val="21"/>
        </w:rPr>
        <w:t>권리</w:t>
      </w:r>
      <w:r w:rsidRPr="00CC7CE2">
        <w:rPr>
          <w:rFonts w:ascii="한컴바탕" w:eastAsia="한컴바탕" w:hAnsi="한컴바탕" w:cs="한컴바탕"/>
          <w:color w:val="282828"/>
          <w:sz w:val="21"/>
          <w:szCs w:val="21"/>
        </w:rPr>
        <w:t xml:space="preserve"> 주</w:t>
      </w:r>
      <w:r w:rsidRPr="00CC7CE2">
        <w:rPr>
          <w:rFonts w:ascii="한컴바탕" w:eastAsia="한컴바탕" w:hAnsi="한컴바탕" w:cs="한컴바탕" w:hint="eastAsia"/>
          <w:color w:val="282828"/>
          <w:sz w:val="21"/>
          <w:szCs w:val="21"/>
        </w:rPr>
        <w:t>가</w:t>
      </w:r>
      <w:r w:rsidRPr="00CC7CE2">
        <w:rPr>
          <w:rFonts w:ascii="한컴바탕" w:eastAsia="한컴바탕" w:hAnsi="한컴바탕" w:cs="한컴바탕"/>
          <w:color w:val="282828"/>
          <w:sz w:val="21"/>
          <w:szCs w:val="21"/>
        </w:rPr>
        <w:t xml:space="preserve"> 당해 회사</w:t>
      </w:r>
      <w:r w:rsidR="004B576E">
        <w:rPr>
          <w:rFonts w:ascii="한컴바탕" w:eastAsia="한컴바탕" w:hAnsi="한컴바탕" w:cs="한컴바탕" w:hint="eastAsia"/>
          <w:color w:val="282828"/>
          <w:sz w:val="21"/>
          <w:szCs w:val="21"/>
        </w:rPr>
        <w:t>의 기</w:t>
      </w:r>
      <w:r w:rsidRPr="00CC7CE2">
        <w:rPr>
          <w:rFonts w:ascii="한컴바탕" w:eastAsia="한컴바탕" w:hAnsi="한컴바탕" w:cs="한컴바탕"/>
          <w:color w:val="282828"/>
          <w:sz w:val="21"/>
          <w:szCs w:val="21"/>
        </w:rPr>
        <w:t>발행 주식의 50%에 달</w:t>
      </w:r>
      <w:r w:rsidR="004B576E">
        <w:rPr>
          <w:rFonts w:ascii="한컴바탕" w:eastAsia="한컴바탕" w:hAnsi="한컴바탕" w:cs="한컴바탕" w:hint="eastAsia"/>
          <w:color w:val="282828"/>
          <w:sz w:val="21"/>
          <w:szCs w:val="21"/>
        </w:rPr>
        <w:t>했</w:t>
      </w:r>
      <w:r w:rsidRPr="00CC7CE2">
        <w:rPr>
          <w:rFonts w:ascii="한컴바탕" w:eastAsia="한컴바탕" w:hAnsi="한컴바탕" w:cs="한컴바탕"/>
          <w:color w:val="282828"/>
          <w:sz w:val="21"/>
          <w:szCs w:val="21"/>
        </w:rPr>
        <w:t>거나 50%를 초과하였고 계속 당해 회사</w:t>
      </w:r>
      <w:r w:rsidR="004B576E">
        <w:rPr>
          <w:rFonts w:ascii="한컴바탕" w:eastAsia="한컴바탕" w:hAnsi="한컴바탕" w:cs="한컴바탕" w:hint="eastAsia"/>
          <w:color w:val="282828"/>
          <w:sz w:val="21"/>
          <w:szCs w:val="21"/>
        </w:rPr>
        <w:t>에서</w:t>
      </w:r>
      <w:r w:rsidRPr="00CC7CE2">
        <w:rPr>
          <w:rFonts w:ascii="한컴바탕" w:eastAsia="한컴바탕" w:hAnsi="한컴바탕" w:cs="한컴바탕"/>
          <w:color w:val="282828"/>
          <w:sz w:val="21"/>
          <w:szCs w:val="21"/>
        </w:rPr>
        <w:t xml:space="preserve">의 권익을 증가하여도 당해 회사의 상장지위에 영향을 미치지 아니하는 </w:t>
      </w:r>
      <w:r w:rsidR="004B576E">
        <w:rPr>
          <w:rFonts w:ascii="한컴바탕" w:eastAsia="한컴바탕" w:hAnsi="한컴바탕" w:cs="한컴바탕" w:hint="eastAsia"/>
          <w:color w:val="282828"/>
          <w:sz w:val="21"/>
          <w:szCs w:val="21"/>
        </w:rPr>
        <w:t>경우</w:t>
      </w:r>
      <w:r w:rsidRPr="00CC7CE2">
        <w:rPr>
          <w:rFonts w:ascii="한컴바탕" w:eastAsia="한컴바탕" w:hAnsi="한컴바탕" w:cs="한컴바탕"/>
          <w:color w:val="282828"/>
          <w:sz w:val="21"/>
          <w:szCs w:val="21"/>
        </w:rPr>
        <w:t xml:space="preserve"> </w:t>
      </w:r>
    </w:p>
    <w:p w:rsidR="001C5241" w:rsidRDefault="00CC7CE2" w:rsidP="00CC7CE2">
      <w:pPr>
        <w:pStyle w:val="a4"/>
        <w:wordWrap w:val="0"/>
        <w:topLinePunct/>
        <w:snapToGrid w:val="0"/>
        <w:spacing w:before="0" w:beforeAutospacing="0" w:after="0" w:afterAutospacing="0" w:line="360" w:lineRule="auto"/>
        <w:ind w:firstLineChars="100" w:firstLine="210"/>
        <w:jc w:val="both"/>
        <w:rPr>
          <w:rFonts w:ascii="한컴바탕" w:eastAsia="한컴바탕" w:hAnsi="한컴바탕" w:cs="한컴바탕"/>
          <w:color w:val="282828"/>
          <w:sz w:val="21"/>
          <w:szCs w:val="21"/>
        </w:rPr>
      </w:pPr>
      <w:r w:rsidRPr="00CC7CE2">
        <w:rPr>
          <w:rFonts w:ascii="한컴바탕" w:eastAsia="한컴바탕" w:hAnsi="한컴바탕" w:cs="한컴바탕"/>
          <w:color w:val="282828"/>
          <w:sz w:val="21"/>
          <w:szCs w:val="21"/>
        </w:rPr>
        <w:t>  (</w:t>
      </w:r>
      <w:r w:rsidR="004B576E">
        <w:rPr>
          <w:rFonts w:ascii="한컴바탕" w:eastAsia="한컴바탕" w:hAnsi="한컴바탕" w:cs="한컴바탕" w:hint="eastAsia"/>
          <w:color w:val="282828"/>
          <w:sz w:val="21"/>
          <w:szCs w:val="21"/>
        </w:rPr>
        <w:t>3</w:t>
      </w:r>
      <w:r w:rsidRPr="00CC7CE2">
        <w:rPr>
          <w:rFonts w:ascii="한컴바탕" w:eastAsia="한컴바탕" w:hAnsi="한컴바탕" w:cs="한컴바탕"/>
          <w:color w:val="282828"/>
          <w:sz w:val="21"/>
          <w:szCs w:val="21"/>
        </w:rPr>
        <w:t xml:space="preserve">) </w:t>
      </w:r>
      <w:r w:rsidR="004B576E">
        <w:rPr>
          <w:rFonts w:ascii="한컴바탕" w:eastAsia="한컴바탕" w:hAnsi="한컴바탕" w:cs="한컴바탕" w:hint="eastAsia"/>
          <w:color w:val="282828"/>
          <w:sz w:val="21"/>
          <w:szCs w:val="21"/>
        </w:rPr>
        <w:t>승계</w:t>
      </w:r>
      <w:r w:rsidRPr="00CC7CE2">
        <w:rPr>
          <w:rFonts w:ascii="한컴바탕" w:eastAsia="한컴바탕" w:hAnsi="한컴바탕" w:cs="한컴바탕"/>
          <w:color w:val="282828"/>
          <w:sz w:val="21"/>
          <w:szCs w:val="21"/>
        </w:rPr>
        <w:t xml:space="preserve">로 </w:t>
      </w:r>
      <w:r w:rsidR="004B576E">
        <w:rPr>
          <w:rFonts w:ascii="한컴바탕" w:eastAsia="한컴바탕" w:hAnsi="한컴바탕" w:cs="한컴바탕" w:hint="eastAsia"/>
          <w:color w:val="282828"/>
          <w:sz w:val="21"/>
          <w:szCs w:val="21"/>
        </w:rPr>
        <w:t xml:space="preserve">인해 </w:t>
      </w:r>
      <w:r w:rsidRPr="00CC7CE2">
        <w:rPr>
          <w:rFonts w:ascii="한컴바탕" w:eastAsia="한컴바탕" w:hAnsi="한컴바탕" w:cs="한컴바탕"/>
          <w:color w:val="282828"/>
          <w:sz w:val="21"/>
          <w:szCs w:val="21"/>
        </w:rPr>
        <w:t>보유</w:t>
      </w:r>
      <w:r w:rsidR="00765DA9">
        <w:rPr>
          <w:rFonts w:ascii="한컴바탕" w:eastAsia="한컴바탕" w:hAnsi="한컴바탕" w:cs="한컴바탕" w:hint="eastAsia"/>
          <w:color w:val="282828"/>
          <w:sz w:val="21"/>
          <w:szCs w:val="21"/>
        </w:rPr>
        <w:t>하게 된</w:t>
      </w:r>
      <w:r w:rsidRPr="00CC7CE2">
        <w:rPr>
          <w:rFonts w:ascii="한컴바탕" w:eastAsia="한컴바탕" w:hAnsi="한컴바탕" w:cs="한컴바탕"/>
          <w:color w:val="282828"/>
          <w:sz w:val="21"/>
          <w:szCs w:val="21"/>
        </w:rPr>
        <w:t xml:space="preserve"> 한</w:t>
      </w:r>
      <w:r w:rsidR="004B576E">
        <w:rPr>
          <w:rFonts w:ascii="한컴바탕" w:eastAsia="한컴바탕" w:hAnsi="한컴바탕" w:cs="한컴바탕" w:hint="eastAsia"/>
          <w:color w:val="282828"/>
          <w:sz w:val="21"/>
          <w:szCs w:val="21"/>
        </w:rPr>
        <w:t>개</w:t>
      </w:r>
      <w:r w:rsidRPr="00CC7CE2">
        <w:rPr>
          <w:rFonts w:ascii="한컴바탕" w:eastAsia="한컴바탕" w:hAnsi="한컴바탕" w:cs="한컴바탕"/>
          <w:color w:val="282828"/>
          <w:sz w:val="21"/>
          <w:szCs w:val="21"/>
        </w:rPr>
        <w:t xml:space="preserve"> 상장회사의 </w:t>
      </w:r>
      <w:r w:rsidRPr="00CC7CE2">
        <w:rPr>
          <w:rFonts w:ascii="한컴바탕" w:eastAsia="한컴바탕" w:hAnsi="한컴바탕" w:cs="한컴바탕" w:hint="eastAsia"/>
          <w:color w:val="282828"/>
          <w:sz w:val="21"/>
          <w:szCs w:val="21"/>
        </w:rPr>
        <w:t>권리</w:t>
      </w:r>
      <w:r w:rsidRPr="00CC7CE2">
        <w:rPr>
          <w:rFonts w:ascii="한컴바탕" w:eastAsia="한컴바탕" w:hAnsi="한컴바탕" w:cs="한컴바탕"/>
          <w:color w:val="282828"/>
          <w:sz w:val="21"/>
          <w:szCs w:val="21"/>
        </w:rPr>
        <w:t xml:space="preserve"> 주</w:t>
      </w:r>
      <w:r w:rsidRPr="00CC7CE2">
        <w:rPr>
          <w:rFonts w:ascii="한컴바탕" w:eastAsia="한컴바탕" w:hAnsi="한컴바탕" w:cs="한컴바탕" w:hint="eastAsia"/>
          <w:color w:val="282828"/>
          <w:sz w:val="21"/>
          <w:szCs w:val="21"/>
        </w:rPr>
        <w:t>가</w:t>
      </w:r>
      <w:r w:rsidRPr="00CC7CE2">
        <w:rPr>
          <w:rFonts w:ascii="한컴바탕" w:eastAsia="한컴바탕" w:hAnsi="한컴바탕" w:cs="한컴바탕"/>
          <w:color w:val="282828"/>
          <w:sz w:val="21"/>
          <w:szCs w:val="21"/>
        </w:rPr>
        <w:t xml:space="preserve"> 당해 회사</w:t>
      </w:r>
      <w:r w:rsidR="004B576E">
        <w:rPr>
          <w:rFonts w:ascii="한컴바탕" w:eastAsia="한컴바탕" w:hAnsi="한컴바탕" w:cs="한컴바탕" w:hint="eastAsia"/>
          <w:color w:val="282828"/>
          <w:sz w:val="21"/>
          <w:szCs w:val="21"/>
        </w:rPr>
        <w:t>의 기</w:t>
      </w:r>
      <w:r w:rsidRPr="00CC7CE2">
        <w:rPr>
          <w:rFonts w:ascii="한컴바탕" w:eastAsia="한컴바탕" w:hAnsi="한컴바탕" w:cs="한컴바탕"/>
          <w:color w:val="282828"/>
          <w:sz w:val="21"/>
          <w:szCs w:val="21"/>
        </w:rPr>
        <w:t xml:space="preserve">발행 주식의 30%를 초과하게 된 </w:t>
      </w:r>
      <w:r w:rsidR="004B576E">
        <w:rPr>
          <w:rFonts w:ascii="한컴바탕" w:eastAsia="한컴바탕" w:hAnsi="한컴바탕" w:cs="한컴바탕" w:hint="eastAsia"/>
          <w:color w:val="282828"/>
          <w:sz w:val="21"/>
          <w:szCs w:val="21"/>
        </w:rPr>
        <w:t>경우.</w:t>
      </w:r>
    </w:p>
    <w:p w:rsidR="00CC7CE2" w:rsidRDefault="001C5241" w:rsidP="00CC7CE2">
      <w:pPr>
        <w:pStyle w:val="a4"/>
        <w:wordWrap w:val="0"/>
        <w:topLinePunct/>
        <w:snapToGrid w:val="0"/>
        <w:spacing w:before="0" w:beforeAutospacing="0" w:after="0" w:afterAutospacing="0" w:line="360" w:lineRule="auto"/>
        <w:ind w:firstLineChars="100" w:firstLine="210"/>
        <w:jc w:val="both"/>
        <w:rPr>
          <w:rFonts w:ascii="한컴바탕" w:eastAsia="한컴바탕" w:hAnsi="한컴바탕" w:cs="한컴바탕"/>
          <w:color w:val="282828"/>
          <w:sz w:val="21"/>
          <w:szCs w:val="21"/>
        </w:rPr>
      </w:pPr>
      <w:r>
        <w:rPr>
          <w:rFonts w:ascii="한컴바탕" w:eastAsia="한컴바탕" w:hAnsi="한컴바탕" w:cs="한컴바탕" w:hint="eastAsia"/>
          <w:color w:val="282828"/>
          <w:sz w:val="21"/>
          <w:szCs w:val="21"/>
        </w:rPr>
        <w:t xml:space="preserve">  관련 투자자는 전 항에서 규정한 권익 변동행위를 완료한 후 3일 내에 주식 </w:t>
      </w:r>
      <w:r w:rsidR="00CA4C25">
        <w:rPr>
          <w:rFonts w:ascii="한컴바탕" w:eastAsia="한컴바탕" w:hAnsi="한컴바탕" w:cs="한컴바탕" w:hint="eastAsia"/>
          <w:color w:val="282828"/>
          <w:sz w:val="21"/>
          <w:szCs w:val="21"/>
        </w:rPr>
        <w:t>증가</w:t>
      </w:r>
      <w:r>
        <w:rPr>
          <w:rFonts w:ascii="한컴바탕" w:eastAsia="한컴바탕" w:hAnsi="한컴바탕" w:cs="한컴바탕" w:hint="eastAsia"/>
          <w:color w:val="282828"/>
          <w:sz w:val="21"/>
          <w:szCs w:val="21"/>
        </w:rPr>
        <w:t xml:space="preserve">상황을 공고해야 하며, 변호사는 관련 투자자의 권익 변동행위와 관련하여 규정에 부합하는 전문 조사의견을 발표하고 상장회사는 이를 공시해야 한다. 관련 투자자가 전 항 제(1)호, 제(2)호의 규정에 따라 집중 가격경쟁 방식으로 주식을 </w:t>
      </w:r>
      <w:r w:rsidR="00CA4C25">
        <w:rPr>
          <w:rFonts w:ascii="한컴바탕" w:eastAsia="한컴바탕" w:hAnsi="한컴바탕" w:cs="한컴바탕" w:hint="eastAsia"/>
          <w:color w:val="282828"/>
          <w:sz w:val="21"/>
          <w:szCs w:val="21"/>
        </w:rPr>
        <w:t>증가</w:t>
      </w:r>
      <w:r w:rsidR="00260995">
        <w:rPr>
          <w:rFonts w:ascii="한컴바탕" w:eastAsia="한컴바탕" w:hAnsi="한컴바탕" w:cs="한컴바탕" w:hint="eastAsia"/>
          <w:color w:val="282828"/>
          <w:sz w:val="21"/>
          <w:szCs w:val="21"/>
        </w:rPr>
        <w:t>함에 있어서</w:t>
      </w:r>
      <w:r>
        <w:rPr>
          <w:rFonts w:ascii="한컴바탕" w:eastAsia="한컴바탕" w:hAnsi="한컴바탕" w:cs="한컴바탕" w:hint="eastAsia"/>
          <w:color w:val="282828"/>
          <w:sz w:val="21"/>
          <w:szCs w:val="21"/>
        </w:rPr>
        <w:t xml:space="preserve"> 누계 </w:t>
      </w:r>
      <w:r w:rsidR="00CA4C25">
        <w:rPr>
          <w:rFonts w:ascii="한컴바탕" w:eastAsia="한컴바탕" w:hAnsi="한컴바탕" w:cs="한컴바탕" w:hint="eastAsia"/>
          <w:color w:val="282828"/>
          <w:sz w:val="21"/>
          <w:szCs w:val="21"/>
        </w:rPr>
        <w:t>증가</w:t>
      </w:r>
      <w:r w:rsidR="00260995">
        <w:rPr>
          <w:rFonts w:ascii="한컴바탕" w:eastAsia="한컴바탕" w:hAnsi="한컴바탕" w:cs="한컴바탕" w:hint="eastAsia"/>
          <w:color w:val="282828"/>
          <w:sz w:val="21"/>
          <w:szCs w:val="21"/>
        </w:rPr>
        <w:t xml:space="preserve"> </w:t>
      </w:r>
      <w:r>
        <w:rPr>
          <w:rFonts w:ascii="한컴바탕" w:eastAsia="한컴바탕" w:hAnsi="한컴바탕" w:cs="한컴바탕" w:hint="eastAsia"/>
          <w:color w:val="282828"/>
          <w:sz w:val="21"/>
          <w:szCs w:val="21"/>
        </w:rPr>
        <w:t>주식비율이 당해 회사의 기발행 주식의 1%를 초과</w:t>
      </w:r>
      <w:r w:rsidR="00260995">
        <w:rPr>
          <w:rFonts w:ascii="한컴바탕" w:eastAsia="한컴바탕" w:hAnsi="한컴바탕" w:cs="한컴바탕" w:hint="eastAsia"/>
          <w:color w:val="282828"/>
          <w:sz w:val="21"/>
          <w:szCs w:val="21"/>
        </w:rPr>
        <w:t>할 때마다</w:t>
      </w:r>
      <w:r>
        <w:rPr>
          <w:rFonts w:ascii="한컴바탕" w:eastAsia="한컴바탕" w:hAnsi="한컴바탕" w:cs="한컴바탕" w:hint="eastAsia"/>
          <w:color w:val="282828"/>
          <w:sz w:val="21"/>
          <w:szCs w:val="21"/>
        </w:rPr>
        <w:t xml:space="preserve"> 해당 사실 발생</w:t>
      </w:r>
      <w:r w:rsidR="00260995">
        <w:rPr>
          <w:rFonts w:ascii="한컴바탕" w:eastAsia="한컴바탕" w:hAnsi="한컴바탕" w:cs="한컴바탕" w:hint="eastAsia"/>
          <w:color w:val="282828"/>
          <w:sz w:val="21"/>
          <w:szCs w:val="21"/>
        </w:rPr>
        <w:t xml:space="preserve"> 당일에</w:t>
      </w:r>
      <w:r>
        <w:rPr>
          <w:rFonts w:ascii="한컴바탕" w:eastAsia="한컴바탕" w:hAnsi="한컴바탕" w:cs="한컴바탕" w:hint="eastAsia"/>
          <w:color w:val="282828"/>
          <w:sz w:val="21"/>
          <w:szCs w:val="21"/>
        </w:rPr>
        <w:t xml:space="preserve"> 상장회사에 통지해야 하며, 상장회사는 다음날 거래일에 관련 주주의 주식 </w:t>
      </w:r>
      <w:r w:rsidR="00CA4C25">
        <w:rPr>
          <w:rFonts w:ascii="한컴바탕" w:eastAsia="한컴바탕" w:hAnsi="한컴바탕" w:cs="한컴바탕" w:hint="eastAsia"/>
          <w:color w:val="282828"/>
          <w:sz w:val="21"/>
          <w:szCs w:val="21"/>
        </w:rPr>
        <w:t>증가</w:t>
      </w:r>
      <w:r>
        <w:rPr>
          <w:rFonts w:ascii="한컴바탕" w:eastAsia="한컴바탕" w:hAnsi="한컴바탕" w:cs="한컴바탕" w:hint="eastAsia"/>
          <w:color w:val="282828"/>
          <w:sz w:val="21"/>
          <w:szCs w:val="21"/>
        </w:rPr>
        <w:t xml:space="preserve"> </w:t>
      </w:r>
      <w:r w:rsidR="00260995">
        <w:rPr>
          <w:rFonts w:ascii="한컴바탕" w:eastAsia="한컴바탕" w:hAnsi="한컴바탕" w:cs="한컴바탕" w:hint="eastAsia"/>
          <w:color w:val="282828"/>
          <w:sz w:val="21"/>
          <w:szCs w:val="21"/>
        </w:rPr>
        <w:t xml:space="preserve">진전상황을 공고해야 한다. 관련 투자자가 전 항 제(2)호의 규정에 따라 집중 가격경쟁 방식으로 주식을 </w:t>
      </w:r>
      <w:r w:rsidR="00CA4C25">
        <w:rPr>
          <w:rFonts w:ascii="한컴바탕" w:eastAsia="한컴바탕" w:hAnsi="한컴바탕" w:cs="한컴바탕" w:hint="eastAsia"/>
          <w:color w:val="282828"/>
          <w:sz w:val="21"/>
          <w:szCs w:val="21"/>
        </w:rPr>
        <w:t>증가</w:t>
      </w:r>
      <w:r w:rsidR="00260995">
        <w:rPr>
          <w:rFonts w:ascii="한컴바탕" w:eastAsia="한컴바탕" w:hAnsi="한컴바탕" w:cs="한컴바탕" w:hint="eastAsia"/>
          <w:color w:val="282828"/>
          <w:sz w:val="21"/>
          <w:szCs w:val="21"/>
        </w:rPr>
        <w:t xml:space="preserve">함에 있어서 누계 </w:t>
      </w:r>
      <w:r w:rsidR="00CA4C25">
        <w:rPr>
          <w:rFonts w:ascii="한컴바탕" w:eastAsia="한컴바탕" w:hAnsi="한컴바탕" w:cs="한컴바탕" w:hint="eastAsia"/>
          <w:color w:val="282828"/>
          <w:sz w:val="21"/>
          <w:szCs w:val="21"/>
        </w:rPr>
        <w:t>증가</w:t>
      </w:r>
      <w:r w:rsidR="00260995">
        <w:rPr>
          <w:rFonts w:ascii="한컴바탕" w:eastAsia="한컴바탕" w:hAnsi="한컴바탕" w:cs="한컴바탕" w:hint="eastAsia"/>
          <w:color w:val="282828"/>
          <w:sz w:val="21"/>
          <w:szCs w:val="21"/>
        </w:rPr>
        <w:t xml:space="preserve"> 주식비율이 당해 회사의 기발행 주식의 2%를 초과할 </w:t>
      </w:r>
      <w:r w:rsidR="00CA4C25">
        <w:rPr>
          <w:rFonts w:ascii="한컴바탕" w:eastAsia="한컴바탕" w:hAnsi="한컴바탕" w:cs="한컴바탕" w:hint="eastAsia"/>
          <w:color w:val="282828"/>
          <w:sz w:val="21"/>
          <w:szCs w:val="21"/>
        </w:rPr>
        <w:t>때마다</w:t>
      </w:r>
      <w:r w:rsidR="00260995">
        <w:rPr>
          <w:rFonts w:ascii="한컴바탕" w:eastAsia="한컴바탕" w:hAnsi="한컴바탕" w:cs="한컴바탕" w:hint="eastAsia"/>
          <w:color w:val="282828"/>
          <w:sz w:val="21"/>
          <w:szCs w:val="21"/>
        </w:rPr>
        <w:t xml:space="preserve"> 사실 발생 당일과 상장회사가 관련 주주의 회사주식 </w:t>
      </w:r>
      <w:r w:rsidR="00CA4C25">
        <w:rPr>
          <w:rFonts w:ascii="한컴바탕" w:eastAsia="한컴바탕" w:hAnsi="한컴바탕" w:cs="한컴바탕" w:hint="eastAsia"/>
          <w:color w:val="282828"/>
          <w:sz w:val="21"/>
          <w:szCs w:val="21"/>
        </w:rPr>
        <w:t>증가</w:t>
      </w:r>
      <w:r w:rsidR="00260995">
        <w:rPr>
          <w:rFonts w:ascii="한컴바탕" w:eastAsia="한컴바탕" w:hAnsi="한컴바탕" w:cs="한컴바탕" w:hint="eastAsia"/>
          <w:color w:val="282828"/>
          <w:sz w:val="21"/>
          <w:szCs w:val="21"/>
        </w:rPr>
        <w:t xml:space="preserve"> 공고를 발표한 당일에는 주식</w:t>
      </w:r>
      <w:r w:rsidR="007D035A">
        <w:rPr>
          <w:rFonts w:ascii="한컴바탕" w:eastAsia="한컴바탕" w:hAnsi="한컴바탕" w:cs="한컴바탕" w:hint="eastAsia"/>
          <w:color w:val="282828"/>
          <w:sz w:val="21"/>
          <w:szCs w:val="21"/>
        </w:rPr>
        <w:t>을</w:t>
      </w:r>
      <w:r w:rsidR="00260995">
        <w:rPr>
          <w:rFonts w:ascii="한컴바탕" w:eastAsia="한컴바탕" w:hAnsi="한컴바탕" w:cs="한컴바탕" w:hint="eastAsia"/>
          <w:color w:val="282828"/>
          <w:sz w:val="21"/>
          <w:szCs w:val="21"/>
        </w:rPr>
        <w:t xml:space="preserve"> </w:t>
      </w:r>
      <w:r w:rsidR="00CA4C25">
        <w:rPr>
          <w:rFonts w:ascii="한컴바탕" w:eastAsia="한컴바탕" w:hAnsi="한컴바탕" w:cs="한컴바탕" w:hint="eastAsia"/>
          <w:color w:val="282828"/>
          <w:sz w:val="21"/>
          <w:szCs w:val="21"/>
        </w:rPr>
        <w:t>증가</w:t>
      </w:r>
      <w:r w:rsidR="007D035A">
        <w:rPr>
          <w:rFonts w:ascii="한컴바탕" w:eastAsia="한컴바탕" w:hAnsi="한컴바탕" w:cs="한컴바탕" w:hint="eastAsia"/>
          <w:color w:val="282828"/>
          <w:sz w:val="21"/>
          <w:szCs w:val="21"/>
        </w:rPr>
        <w:t>하지 못한</w:t>
      </w:r>
      <w:r w:rsidR="00260995">
        <w:rPr>
          <w:rFonts w:ascii="한컴바탕" w:eastAsia="한컴바탕" w:hAnsi="한컴바탕" w:cs="한컴바탕" w:hint="eastAsia"/>
          <w:color w:val="282828"/>
          <w:sz w:val="21"/>
          <w:szCs w:val="21"/>
        </w:rPr>
        <w:t>다. 전 항 제(1)호에서</w:t>
      </w:r>
      <w:r w:rsidR="007D035A">
        <w:rPr>
          <w:rFonts w:ascii="한컴바탕" w:eastAsia="한컴바탕" w:hAnsi="한컴바탕" w:cs="한컴바탕" w:hint="eastAsia"/>
          <w:color w:val="282828"/>
          <w:sz w:val="21"/>
          <w:szCs w:val="21"/>
        </w:rPr>
        <w:t xml:space="preserve"> 규정한 2% 미만 </w:t>
      </w:r>
      <w:r w:rsidR="00CA4C25">
        <w:rPr>
          <w:rFonts w:ascii="한컴바탕" w:eastAsia="한컴바탕" w:hAnsi="한컴바탕" w:cs="한컴바탕" w:hint="eastAsia"/>
          <w:color w:val="282828"/>
          <w:sz w:val="21"/>
          <w:szCs w:val="21"/>
        </w:rPr>
        <w:t>증가</w:t>
      </w:r>
      <w:r w:rsidR="007D035A">
        <w:rPr>
          <w:rFonts w:ascii="한컴바탕" w:eastAsia="한컴바탕" w:hAnsi="한컴바탕" w:cs="한컴바탕" w:hint="eastAsia"/>
          <w:color w:val="282828"/>
          <w:sz w:val="21"/>
          <w:szCs w:val="21"/>
        </w:rPr>
        <w:t xml:space="preserve"> 주식의 매각 제한기간은 주식 </w:t>
      </w:r>
      <w:r w:rsidR="00CA4C25">
        <w:rPr>
          <w:rFonts w:ascii="한컴바탕" w:eastAsia="한컴바탕" w:hAnsi="한컴바탕" w:cs="한컴바탕" w:hint="eastAsia"/>
          <w:color w:val="282828"/>
          <w:sz w:val="21"/>
          <w:szCs w:val="21"/>
        </w:rPr>
        <w:t>증가</w:t>
      </w:r>
      <w:r w:rsidR="007D035A">
        <w:rPr>
          <w:rFonts w:ascii="한컴바탕" w:eastAsia="한컴바탕" w:hAnsi="한컴바탕" w:cs="한컴바탕" w:hint="eastAsia"/>
          <w:color w:val="282828"/>
          <w:sz w:val="21"/>
          <w:szCs w:val="21"/>
        </w:rPr>
        <w:t xml:space="preserve"> 행위를 완료한 날로부터 6개월이다. </w:t>
      </w:r>
      <w:r w:rsidR="00260995">
        <w:rPr>
          <w:rFonts w:ascii="한컴바탕" w:eastAsia="한컴바탕" w:hAnsi="한컴바탕" w:cs="한컴바탕" w:hint="eastAsia"/>
          <w:color w:val="282828"/>
          <w:sz w:val="21"/>
          <w:szCs w:val="21"/>
        </w:rPr>
        <w:t xml:space="preserve"> </w:t>
      </w:r>
      <w:r w:rsidR="00CC7CE2" w:rsidRPr="00CC7CE2">
        <w:rPr>
          <w:rFonts w:ascii="한컴바탕" w:eastAsia="한컴바탕" w:hAnsi="한컴바탕" w:cs="한컴바탕"/>
          <w:color w:val="282828"/>
          <w:sz w:val="21"/>
          <w:szCs w:val="21"/>
        </w:rPr>
        <w:t xml:space="preserve"> </w:t>
      </w:r>
    </w:p>
    <w:p w:rsidR="007D035A" w:rsidRDefault="007D035A" w:rsidP="00CC7CE2">
      <w:pPr>
        <w:pStyle w:val="a4"/>
        <w:wordWrap w:val="0"/>
        <w:topLinePunct/>
        <w:snapToGrid w:val="0"/>
        <w:spacing w:before="0" w:beforeAutospacing="0" w:after="0" w:afterAutospacing="0" w:line="360" w:lineRule="auto"/>
        <w:ind w:firstLineChars="100" w:firstLine="210"/>
        <w:jc w:val="both"/>
        <w:rPr>
          <w:rFonts w:ascii="한컴바탕" w:eastAsia="한컴바탕" w:hAnsi="한컴바탕" w:cs="한컴바탕"/>
          <w:color w:val="282828"/>
          <w:sz w:val="21"/>
          <w:szCs w:val="21"/>
        </w:rPr>
      </w:pPr>
      <w:r>
        <w:rPr>
          <w:rFonts w:ascii="한컴바탕" w:eastAsia="한컴바탕" w:hAnsi="한컴바탕" w:cs="한컴바탕" w:hint="eastAsia"/>
          <w:color w:val="282828"/>
          <w:sz w:val="21"/>
          <w:szCs w:val="21"/>
        </w:rPr>
        <w:t xml:space="preserve">  이 결정은 2012년 3월 15일부터 시행한다.</w:t>
      </w:r>
    </w:p>
    <w:p w:rsidR="007D035A" w:rsidRPr="00CC7CE2" w:rsidRDefault="007D035A" w:rsidP="00CC7CE2">
      <w:pPr>
        <w:pStyle w:val="a4"/>
        <w:wordWrap w:val="0"/>
        <w:topLinePunct/>
        <w:snapToGrid w:val="0"/>
        <w:spacing w:before="0" w:beforeAutospacing="0" w:after="0" w:afterAutospacing="0" w:line="360" w:lineRule="auto"/>
        <w:ind w:firstLineChars="100" w:firstLine="210"/>
        <w:jc w:val="both"/>
        <w:rPr>
          <w:rFonts w:ascii="한컴바탕" w:eastAsia="한컴바탕" w:hAnsi="한컴바탕" w:cs="한컴바탕"/>
          <w:color w:val="282828"/>
          <w:sz w:val="21"/>
          <w:szCs w:val="21"/>
        </w:rPr>
      </w:pPr>
      <w:r>
        <w:rPr>
          <w:rFonts w:ascii="한컴바탕" w:eastAsia="한컴바탕" w:hAnsi="한컴바탕" w:cs="한컴바탕" w:hint="eastAsia"/>
          <w:color w:val="282828"/>
          <w:sz w:val="21"/>
          <w:szCs w:val="21"/>
        </w:rPr>
        <w:t xml:space="preserve">  《상장회사 인수 관리방법》은 이 결정에 따라 상응하게 </w:t>
      </w:r>
      <w:r w:rsidR="00185386">
        <w:rPr>
          <w:rFonts w:ascii="한컴바탕" w:eastAsia="한컴바탕" w:hAnsi="한컴바탕" w:cs="한컴바탕" w:hint="eastAsia"/>
          <w:color w:val="282828"/>
          <w:sz w:val="21"/>
          <w:szCs w:val="21"/>
        </w:rPr>
        <w:t>개</w:t>
      </w:r>
      <w:r>
        <w:rPr>
          <w:rFonts w:ascii="한컴바탕" w:eastAsia="한컴바탕" w:hAnsi="한컴바탕" w:cs="한컴바탕" w:hint="eastAsia"/>
          <w:color w:val="282828"/>
          <w:sz w:val="21"/>
          <w:szCs w:val="21"/>
        </w:rPr>
        <w:t>정하여 다시 공표한다.</w:t>
      </w:r>
    </w:p>
    <w:p w:rsidR="0031745F" w:rsidRPr="00CC7CE2" w:rsidRDefault="0031745F" w:rsidP="00CC7CE2">
      <w:pPr>
        <w:wordWrap w:val="0"/>
        <w:topLinePunct/>
        <w:rPr>
          <w:rFonts w:ascii="Gulim" w:eastAsia="Gulim" w:hAnsi="Gulim"/>
          <w:szCs w:val="21"/>
          <w:lang w:eastAsia="ko-KR"/>
        </w:rPr>
      </w:pPr>
    </w:p>
    <w:p w:rsidR="00B64E4F" w:rsidRPr="00CC7CE2" w:rsidRDefault="00B64E4F" w:rsidP="00CC7CE2">
      <w:pPr>
        <w:shd w:val="solid" w:color="FFFFFF" w:fill="auto"/>
        <w:wordWrap w:val="0"/>
        <w:topLinePunct/>
        <w:snapToGrid w:val="0"/>
        <w:jc w:val="center"/>
        <w:rPr>
          <w:rFonts w:ascii="Gulim" w:eastAsia="Gulim" w:hAnsi="Gulim"/>
          <w:szCs w:val="21"/>
          <w:shd w:val="solid" w:color="FFFFFF" w:fill="auto"/>
          <w:lang w:eastAsia="ko-KR"/>
        </w:rPr>
      </w:pPr>
    </w:p>
    <w:p w:rsidR="00B64E4F" w:rsidRPr="00C93B9F" w:rsidRDefault="00B64E4F" w:rsidP="00CC7CE2">
      <w:pPr>
        <w:wordWrap w:val="0"/>
        <w:topLinePunct/>
        <w:rPr>
          <w:rFonts w:ascii="Gulim" w:eastAsia="Gulim" w:hAnsi="Gulim"/>
          <w:szCs w:val="21"/>
          <w:lang w:eastAsia="ko-KR"/>
        </w:rPr>
      </w:pPr>
    </w:p>
    <w:sectPr w:rsidR="00B64E4F" w:rsidRPr="00C93B9F" w:rsidSect="00937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BB4" w:rsidRDefault="00EB6BB4" w:rsidP="00CA4C25">
      <w:pPr>
        <w:spacing w:line="240" w:lineRule="auto"/>
      </w:pPr>
      <w:r>
        <w:separator/>
      </w:r>
    </w:p>
  </w:endnote>
  <w:endnote w:type="continuationSeparator" w:id="0">
    <w:p w:rsidR="00EB6BB4" w:rsidRDefault="00EB6BB4" w:rsidP="00CA4C2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컴바탕">
    <w:altName w:val="Haansoft Dotum"/>
    <w:charset w:val="81"/>
    <w:family w:val="roman"/>
    <w:pitch w:val="variable"/>
    <w:sig w:usb0="00000000" w:usb1="FFFFFFFF" w:usb2="000FFFFF" w:usb3="00000000" w:csb0="8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BB4" w:rsidRDefault="00EB6BB4" w:rsidP="00CA4C25">
      <w:pPr>
        <w:spacing w:line="240" w:lineRule="auto"/>
      </w:pPr>
      <w:r>
        <w:separator/>
      </w:r>
    </w:p>
  </w:footnote>
  <w:footnote w:type="continuationSeparator" w:id="0">
    <w:p w:rsidR="00EB6BB4" w:rsidRDefault="00EB6BB4" w:rsidP="00CA4C2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3899"/>
    <w:rsid w:val="00185386"/>
    <w:rsid w:val="001C5241"/>
    <w:rsid w:val="00210B07"/>
    <w:rsid w:val="00225BB7"/>
    <w:rsid w:val="00260995"/>
    <w:rsid w:val="002D5A01"/>
    <w:rsid w:val="0031745F"/>
    <w:rsid w:val="003B1C83"/>
    <w:rsid w:val="00422859"/>
    <w:rsid w:val="00455F68"/>
    <w:rsid w:val="004B576E"/>
    <w:rsid w:val="0064103D"/>
    <w:rsid w:val="00724E87"/>
    <w:rsid w:val="00765DA9"/>
    <w:rsid w:val="007A3899"/>
    <w:rsid w:val="007D035A"/>
    <w:rsid w:val="009375EF"/>
    <w:rsid w:val="00970C04"/>
    <w:rsid w:val="00B64E4F"/>
    <w:rsid w:val="00B75595"/>
    <w:rsid w:val="00BA228D"/>
    <w:rsid w:val="00C93B9F"/>
    <w:rsid w:val="00CA4C25"/>
    <w:rsid w:val="00CC7CE2"/>
    <w:rsid w:val="00D72678"/>
    <w:rsid w:val="00EB6BB4"/>
    <w:rsid w:val="00F66139"/>
    <w:rsid w:val="00FB4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E4F"/>
    <w:pPr>
      <w:ind w:firstLineChars="200" w:firstLine="420"/>
    </w:pPr>
  </w:style>
  <w:style w:type="paragraph" w:styleId="a4">
    <w:name w:val="Normal (Web)"/>
    <w:basedOn w:val="a"/>
    <w:rsid w:val="0031745F"/>
    <w:pPr>
      <w:widowControl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  <w:lang w:eastAsia="ko-KR"/>
    </w:rPr>
  </w:style>
  <w:style w:type="paragraph" w:styleId="a5">
    <w:name w:val="header"/>
    <w:basedOn w:val="a"/>
    <w:link w:val="Char"/>
    <w:uiPriority w:val="99"/>
    <w:semiHidden/>
    <w:unhideWhenUsed/>
    <w:rsid w:val="00CA4C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A4C2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A4C2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A4C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665</Words>
  <Characters>2115</Characters>
  <Application>Microsoft Office Word</Application>
  <DocSecurity>0</DocSecurity>
  <Lines>82</Lines>
  <Paragraphs>24</Paragraphs>
  <ScaleCrop>false</ScaleCrop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12</cp:revision>
  <dcterms:created xsi:type="dcterms:W3CDTF">2012-04-01T07:14:00Z</dcterms:created>
  <dcterms:modified xsi:type="dcterms:W3CDTF">2012-04-02T02:24:00Z</dcterms:modified>
</cp:coreProperties>
</file>